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8" w:type="dxa"/>
        <w:tblInd w:w="-252" w:type="dxa"/>
        <w:tblLook w:val="0000" w:firstRow="0" w:lastRow="0" w:firstColumn="0" w:lastColumn="0" w:noHBand="0" w:noVBand="0"/>
      </w:tblPr>
      <w:tblGrid>
        <w:gridCol w:w="4788"/>
        <w:gridCol w:w="5490"/>
      </w:tblGrid>
      <w:tr w:rsidR="00E93003" w:rsidRPr="00E93003" w:rsidTr="00916500">
        <w:tc>
          <w:tcPr>
            <w:tcW w:w="4788" w:type="dxa"/>
          </w:tcPr>
          <w:p w:rsidR="006C71C8" w:rsidRPr="00E93003" w:rsidRDefault="006C71C8" w:rsidP="006C71C8">
            <w:pPr>
              <w:spacing w:before="60" w:after="60" w:line="320" w:lineRule="atLeast"/>
              <w:jc w:val="center"/>
              <w:rPr>
                <w:b/>
                <w:bCs/>
                <w:lang w:val="en-AU"/>
              </w:rPr>
            </w:pPr>
            <w:r w:rsidRPr="00E93003">
              <w:br w:type="page"/>
            </w:r>
            <w:r w:rsidRPr="00E93003">
              <w:rPr>
                <w:b/>
                <w:bCs/>
                <w:spacing w:val="-8"/>
                <w:sz w:val="22"/>
                <w:szCs w:val="22"/>
              </w:rPr>
              <w:t>CÔNG TY TNHH MTV DỊCH VỤ ĐẤU GIÁ</w:t>
            </w:r>
            <w:r w:rsidRPr="00E93003">
              <w:rPr>
                <w:b/>
                <w:bCs/>
                <w:sz w:val="22"/>
                <w:szCs w:val="22"/>
              </w:rPr>
              <w:t xml:space="preserve"> CHUỖI GIÁ TRỊ</w:t>
            </w:r>
          </w:p>
        </w:tc>
        <w:tc>
          <w:tcPr>
            <w:tcW w:w="5490" w:type="dxa"/>
          </w:tcPr>
          <w:p w:rsidR="006C71C8" w:rsidRPr="00E93003" w:rsidRDefault="006C71C8" w:rsidP="006C71C8">
            <w:pPr>
              <w:pStyle w:val="BodyText"/>
              <w:spacing w:before="60" w:after="60" w:line="320" w:lineRule="atLeast"/>
              <w:jc w:val="center"/>
              <w:rPr>
                <w:rFonts w:ascii="Times New Roman" w:hAnsi="Times New Roman"/>
                <w:b/>
                <w:bCs/>
                <w:spacing w:val="-16"/>
                <w:sz w:val="26"/>
                <w:szCs w:val="26"/>
              </w:rPr>
            </w:pPr>
            <w:r w:rsidRPr="00E93003">
              <w:rPr>
                <w:rFonts w:ascii="Times New Roman" w:hAnsi="Times New Roman"/>
                <w:b/>
                <w:bCs/>
                <w:spacing w:val="-16"/>
                <w:sz w:val="26"/>
                <w:szCs w:val="26"/>
              </w:rPr>
              <w:t>CỘNG HÒA XÃ HỘI CHỦ NGHĨA VIỆT NAM</w:t>
            </w:r>
          </w:p>
          <w:p w:rsidR="006C71C8" w:rsidRPr="00E93003" w:rsidRDefault="006C71C8" w:rsidP="006C71C8">
            <w:pPr>
              <w:autoSpaceDE w:val="0"/>
              <w:autoSpaceDN w:val="0"/>
              <w:spacing w:before="60" w:after="60" w:line="320" w:lineRule="atLeast"/>
              <w:jc w:val="center"/>
              <w:rPr>
                <w:sz w:val="28"/>
                <w:szCs w:val="28"/>
                <w:lang w:val="en-AU"/>
              </w:rPr>
            </w:pPr>
            <w:r w:rsidRPr="00E93003">
              <w:rPr>
                <w:b/>
                <w:bCs/>
                <w:sz w:val="28"/>
                <w:szCs w:val="28"/>
              </w:rPr>
              <w:t>Độc lập - Tự do - Hạnh phúc</w:t>
            </w:r>
          </w:p>
        </w:tc>
      </w:tr>
      <w:tr w:rsidR="00E93003" w:rsidRPr="00E93003" w:rsidTr="00916500">
        <w:trPr>
          <w:trHeight w:val="540"/>
        </w:trPr>
        <w:tc>
          <w:tcPr>
            <w:tcW w:w="4788" w:type="dxa"/>
            <w:vAlign w:val="center"/>
          </w:tcPr>
          <w:p w:rsidR="006C71C8" w:rsidRPr="00E93003" w:rsidRDefault="00E93003" w:rsidP="00BB7723">
            <w:pPr>
              <w:autoSpaceDE w:val="0"/>
              <w:autoSpaceDN w:val="0"/>
              <w:spacing w:before="60" w:after="60" w:line="320" w:lineRule="atLeast"/>
              <w:jc w:val="center"/>
              <w:rPr>
                <w:sz w:val="28"/>
                <w:szCs w:val="28"/>
                <w:lang w:val="en-AU"/>
              </w:rPr>
            </w:pPr>
            <w:r w:rsidRPr="00E93003">
              <w:rPr>
                <w:noProof/>
              </w:rPr>
              <mc:AlternateContent>
                <mc:Choice Requires="wps">
                  <w:drawing>
                    <wp:anchor distT="4294967295" distB="4294967295" distL="114300" distR="114300" simplePos="0" relativeHeight="251658240" behindDoc="0" locked="0" layoutInCell="1" allowOverlap="1">
                      <wp:simplePos x="0" y="0"/>
                      <wp:positionH relativeFrom="column">
                        <wp:posOffset>876300</wp:posOffset>
                      </wp:positionH>
                      <wp:positionV relativeFrom="paragraph">
                        <wp:posOffset>-67311</wp:posOffset>
                      </wp:positionV>
                      <wp:extent cx="118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3B75"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5.3pt" to="16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sy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"/>
                  </w:pict>
                </mc:Fallback>
              </mc:AlternateContent>
            </w:r>
            <w:r w:rsidR="006C71C8" w:rsidRPr="00E93003">
              <w:rPr>
                <w:sz w:val="28"/>
                <w:szCs w:val="28"/>
              </w:rPr>
              <w:t>Số:</w:t>
            </w:r>
            <w:r w:rsidR="00AC36EF" w:rsidRPr="00E93003">
              <w:rPr>
                <w:sz w:val="28"/>
                <w:szCs w:val="28"/>
              </w:rPr>
              <w:t xml:space="preserve"> </w:t>
            </w:r>
            <w:r w:rsidR="003E33A3" w:rsidRPr="00E93003">
              <w:rPr>
                <w:sz w:val="28"/>
                <w:szCs w:val="28"/>
              </w:rPr>
              <w:t>137</w:t>
            </w:r>
            <w:r w:rsidR="005C5509" w:rsidRPr="00E93003">
              <w:rPr>
                <w:sz w:val="28"/>
                <w:szCs w:val="28"/>
              </w:rPr>
              <w:t>/</w:t>
            </w:r>
            <w:r w:rsidR="006F6852" w:rsidRPr="00E93003">
              <w:rPr>
                <w:sz w:val="28"/>
                <w:szCs w:val="28"/>
              </w:rPr>
              <w:t>TB</w:t>
            </w:r>
            <w:r w:rsidR="006C71C8" w:rsidRPr="00E93003">
              <w:rPr>
                <w:sz w:val="28"/>
                <w:szCs w:val="28"/>
              </w:rPr>
              <w:t>-</w:t>
            </w:r>
            <w:r w:rsidR="006F6852" w:rsidRPr="00E93003">
              <w:rPr>
                <w:sz w:val="28"/>
                <w:szCs w:val="28"/>
              </w:rPr>
              <w:t>DVĐG</w:t>
            </w:r>
          </w:p>
        </w:tc>
        <w:tc>
          <w:tcPr>
            <w:tcW w:w="5490" w:type="dxa"/>
            <w:vAlign w:val="center"/>
          </w:tcPr>
          <w:p w:rsidR="006C71C8" w:rsidRPr="00E93003" w:rsidRDefault="00E93003" w:rsidP="006C71C8">
            <w:pPr>
              <w:pStyle w:val="Heading1"/>
              <w:spacing w:before="60" w:after="60" w:line="320" w:lineRule="atLeast"/>
              <w:rPr>
                <w:rFonts w:ascii="Times New Roman" w:hAnsi="Times New Roman"/>
                <w:b w:val="0"/>
                <w:bCs w:val="0"/>
                <w:i/>
                <w:iCs/>
              </w:rPr>
            </w:pPr>
            <w:r w:rsidRPr="00E93003">
              <w:rPr>
                <w:rFonts w:cs=".VnTimeH"/>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617855</wp:posOffset>
                      </wp:positionH>
                      <wp:positionV relativeFrom="paragraph">
                        <wp:posOffset>48259</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2914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5pt,3.8pt" to="210.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"/>
                  </w:pict>
                </mc:Fallback>
              </mc:AlternateContent>
            </w:r>
          </w:p>
          <w:p w:rsidR="006C71C8" w:rsidRPr="00E93003" w:rsidRDefault="006C71C8" w:rsidP="00117874">
            <w:pPr>
              <w:pStyle w:val="Heading1"/>
              <w:spacing w:before="60" w:after="60" w:line="320" w:lineRule="atLeast"/>
              <w:rPr>
                <w:rFonts w:ascii="Times New Roman" w:hAnsi="Times New Roman"/>
                <w:b w:val="0"/>
                <w:bCs w:val="0"/>
                <w:i/>
                <w:iCs/>
              </w:rPr>
            </w:pPr>
            <w:r w:rsidRPr="00E93003">
              <w:rPr>
                <w:rFonts w:ascii="Times New Roman" w:hAnsi="Times New Roman"/>
                <w:b w:val="0"/>
                <w:bCs w:val="0"/>
                <w:i/>
                <w:iCs/>
              </w:rPr>
              <w:t>Huế, ngày</w:t>
            </w:r>
            <w:r w:rsidR="008C3916" w:rsidRPr="00E93003">
              <w:rPr>
                <w:rFonts w:ascii="Times New Roman" w:hAnsi="Times New Roman"/>
                <w:b w:val="0"/>
                <w:bCs w:val="0"/>
                <w:i/>
                <w:iCs/>
              </w:rPr>
              <w:t xml:space="preserve"> </w:t>
            </w:r>
            <w:r w:rsidR="00117874" w:rsidRPr="00E93003">
              <w:rPr>
                <w:rFonts w:ascii="Times New Roman" w:hAnsi="Times New Roman"/>
                <w:b w:val="0"/>
                <w:bCs w:val="0"/>
                <w:i/>
                <w:iCs/>
              </w:rPr>
              <w:t>14</w:t>
            </w:r>
            <w:r w:rsidR="008C3916" w:rsidRPr="00E93003">
              <w:rPr>
                <w:rFonts w:ascii="Times New Roman" w:hAnsi="Times New Roman"/>
                <w:b w:val="0"/>
                <w:bCs w:val="0"/>
                <w:i/>
                <w:iCs/>
              </w:rPr>
              <w:t xml:space="preserve"> </w:t>
            </w:r>
            <w:r w:rsidR="003470DC" w:rsidRPr="00E93003">
              <w:rPr>
                <w:rFonts w:ascii="Times New Roman" w:hAnsi="Times New Roman"/>
                <w:b w:val="0"/>
                <w:bCs w:val="0"/>
                <w:i/>
                <w:iCs/>
              </w:rPr>
              <w:t xml:space="preserve">tháng </w:t>
            </w:r>
            <w:r w:rsidR="00BB7723" w:rsidRPr="00E93003">
              <w:rPr>
                <w:rFonts w:ascii="Times New Roman" w:hAnsi="Times New Roman"/>
                <w:b w:val="0"/>
                <w:bCs w:val="0"/>
                <w:i/>
                <w:iCs/>
              </w:rPr>
              <w:t>0</w:t>
            </w:r>
            <w:r w:rsidR="00117874" w:rsidRPr="00E93003">
              <w:rPr>
                <w:rFonts w:ascii="Times New Roman" w:hAnsi="Times New Roman"/>
                <w:b w:val="0"/>
                <w:bCs w:val="0"/>
                <w:i/>
                <w:iCs/>
              </w:rPr>
              <w:t>6</w:t>
            </w:r>
            <w:r w:rsidR="008C3916" w:rsidRPr="00E93003">
              <w:rPr>
                <w:rFonts w:ascii="Times New Roman" w:hAnsi="Times New Roman"/>
                <w:b w:val="0"/>
                <w:bCs w:val="0"/>
                <w:i/>
                <w:iCs/>
              </w:rPr>
              <w:t xml:space="preserve"> </w:t>
            </w:r>
            <w:r w:rsidRPr="00E93003">
              <w:rPr>
                <w:rFonts w:ascii="Times New Roman" w:hAnsi="Times New Roman"/>
                <w:b w:val="0"/>
                <w:bCs w:val="0"/>
                <w:i/>
                <w:iCs/>
              </w:rPr>
              <w:t>năm 201</w:t>
            </w:r>
            <w:r w:rsidR="00BB7723" w:rsidRPr="00E93003">
              <w:rPr>
                <w:rFonts w:ascii="Times New Roman" w:hAnsi="Times New Roman"/>
                <w:b w:val="0"/>
                <w:bCs w:val="0"/>
                <w:i/>
                <w:iCs/>
              </w:rPr>
              <w:t>8</w:t>
            </w:r>
          </w:p>
        </w:tc>
      </w:tr>
    </w:tbl>
    <w:p w:rsidR="006C71C8" w:rsidRPr="00E93003" w:rsidRDefault="006C71C8" w:rsidP="00D74E50">
      <w:pPr>
        <w:spacing w:before="480" w:after="120" w:line="320" w:lineRule="atLeast"/>
        <w:jc w:val="center"/>
        <w:rPr>
          <w:b/>
          <w:sz w:val="38"/>
          <w:szCs w:val="28"/>
        </w:rPr>
      </w:pPr>
      <w:r w:rsidRPr="00E93003">
        <w:rPr>
          <w:b/>
          <w:sz w:val="38"/>
          <w:szCs w:val="28"/>
        </w:rPr>
        <w:t>THÔNG BÁO</w:t>
      </w:r>
    </w:p>
    <w:p w:rsidR="00F13487" w:rsidRPr="00E93003" w:rsidRDefault="00F13487" w:rsidP="008C3916">
      <w:pPr>
        <w:tabs>
          <w:tab w:val="left" w:pos="720"/>
        </w:tabs>
        <w:spacing w:before="120" w:after="120" w:line="400" w:lineRule="atLeast"/>
        <w:jc w:val="center"/>
        <w:rPr>
          <w:b/>
          <w:sz w:val="28"/>
          <w:szCs w:val="28"/>
        </w:rPr>
      </w:pPr>
      <w:r w:rsidRPr="00E93003">
        <w:rPr>
          <w:b/>
          <w:sz w:val="28"/>
          <w:szCs w:val="28"/>
        </w:rPr>
        <w:t>Đ</w:t>
      </w:r>
      <w:r w:rsidR="000424F3" w:rsidRPr="00E93003">
        <w:rPr>
          <w:b/>
          <w:sz w:val="28"/>
          <w:szCs w:val="28"/>
        </w:rPr>
        <w:t xml:space="preserve">ấu giá quyền sử dụng đất </w:t>
      </w:r>
      <w:r w:rsidR="00117874" w:rsidRPr="00E93003">
        <w:rPr>
          <w:b/>
          <w:sz w:val="28"/>
          <w:szCs w:val="28"/>
        </w:rPr>
        <w:t>các</w:t>
      </w:r>
      <w:r w:rsidRPr="00E93003">
        <w:rPr>
          <w:b/>
          <w:sz w:val="28"/>
          <w:szCs w:val="28"/>
        </w:rPr>
        <w:t xml:space="preserve"> lô đất </w:t>
      </w:r>
      <w:r w:rsidR="000424F3" w:rsidRPr="00E93003">
        <w:rPr>
          <w:b/>
          <w:sz w:val="28"/>
          <w:szCs w:val="28"/>
        </w:rPr>
        <w:t xml:space="preserve">tại </w:t>
      </w:r>
      <w:r w:rsidR="00117874" w:rsidRPr="00E93003">
        <w:rPr>
          <w:b/>
          <w:sz w:val="28"/>
          <w:szCs w:val="28"/>
        </w:rPr>
        <w:t>tại khu hạ tầng kỹ thuật khu dân cư liền kề Khu đô thị mới công ty Xây dựng số 8 (Khu A,B – Giai đoạn 1), phường Thủy Dươ</w:t>
      </w:r>
      <w:r w:rsidR="003E33A3" w:rsidRPr="00E93003">
        <w:rPr>
          <w:b/>
          <w:sz w:val="28"/>
          <w:szCs w:val="28"/>
        </w:rPr>
        <w:t>ng</w:t>
      </w:r>
      <w:r w:rsidR="00117874" w:rsidRPr="00E93003">
        <w:rPr>
          <w:b/>
          <w:sz w:val="28"/>
          <w:szCs w:val="28"/>
        </w:rPr>
        <w:t xml:space="preserve"> và </w:t>
      </w:r>
      <w:r w:rsidR="003E33A3" w:rsidRPr="00E93003">
        <w:rPr>
          <w:b/>
          <w:sz w:val="28"/>
          <w:szCs w:val="28"/>
        </w:rPr>
        <w:t xml:space="preserve">lô </w:t>
      </w:r>
      <w:r w:rsidR="003E33A3" w:rsidRPr="00E93003">
        <w:rPr>
          <w:rFonts w:hint="eastAsia"/>
          <w:b/>
          <w:sz w:val="28"/>
          <w:szCs w:val="28"/>
        </w:rPr>
        <w:t>đ</w:t>
      </w:r>
      <w:r w:rsidR="003E33A3" w:rsidRPr="00E93003">
        <w:rPr>
          <w:b/>
          <w:sz w:val="28"/>
          <w:szCs w:val="28"/>
        </w:rPr>
        <w:t>ất xen ghép tổ 16, ph</w:t>
      </w:r>
      <w:r w:rsidR="003E33A3" w:rsidRPr="00E93003">
        <w:rPr>
          <w:rFonts w:hint="eastAsia"/>
          <w:b/>
          <w:sz w:val="28"/>
          <w:szCs w:val="28"/>
        </w:rPr>
        <w:t>ư</w:t>
      </w:r>
      <w:r w:rsidR="003E33A3" w:rsidRPr="00E93003">
        <w:rPr>
          <w:b/>
          <w:sz w:val="28"/>
          <w:szCs w:val="28"/>
        </w:rPr>
        <w:t>ờng Thủy D</w:t>
      </w:r>
      <w:r w:rsidR="003E33A3" w:rsidRPr="00E93003">
        <w:rPr>
          <w:rFonts w:hint="eastAsia"/>
          <w:b/>
          <w:sz w:val="28"/>
          <w:szCs w:val="28"/>
        </w:rPr>
        <w:t>ươ</w:t>
      </w:r>
      <w:r w:rsidR="003E33A3" w:rsidRPr="00E93003">
        <w:rPr>
          <w:b/>
          <w:sz w:val="28"/>
          <w:szCs w:val="28"/>
        </w:rPr>
        <w:t>ng, thị xã Hương Thủy</w:t>
      </w:r>
      <w:r w:rsidR="00C25762" w:rsidRPr="00E93003">
        <w:rPr>
          <w:b/>
          <w:sz w:val="28"/>
          <w:szCs w:val="28"/>
        </w:rPr>
        <w:t>.</w:t>
      </w:r>
    </w:p>
    <w:p w:rsidR="006C71C8" w:rsidRPr="00E93003" w:rsidRDefault="006C71C8" w:rsidP="008C3916">
      <w:pPr>
        <w:spacing w:before="120" w:after="120" w:line="400" w:lineRule="atLeast"/>
        <w:ind w:firstLine="567"/>
        <w:jc w:val="both"/>
        <w:rPr>
          <w:b/>
          <w:sz w:val="28"/>
          <w:szCs w:val="28"/>
        </w:rPr>
      </w:pPr>
    </w:p>
    <w:p w:rsidR="00554AF4" w:rsidRPr="00E93003" w:rsidRDefault="00554AF4" w:rsidP="00375656">
      <w:pPr>
        <w:spacing w:before="60" w:after="60" w:line="340" w:lineRule="atLeast"/>
        <w:ind w:firstLine="567"/>
        <w:jc w:val="both"/>
        <w:rPr>
          <w:sz w:val="28"/>
          <w:szCs w:val="28"/>
        </w:rPr>
      </w:pPr>
      <w:r w:rsidRPr="00E93003">
        <w:rPr>
          <w:sz w:val="28"/>
          <w:szCs w:val="28"/>
        </w:rPr>
        <w:t>Trun</w:t>
      </w:r>
      <w:r w:rsidR="00C25762" w:rsidRPr="00E93003">
        <w:rPr>
          <w:sz w:val="28"/>
          <w:szCs w:val="28"/>
        </w:rPr>
        <w:t>g tâm P</w:t>
      </w:r>
      <w:bookmarkStart w:id="0" w:name="_GoBack"/>
      <w:bookmarkEnd w:id="0"/>
      <w:r w:rsidR="00C25762" w:rsidRPr="00E93003">
        <w:rPr>
          <w:sz w:val="28"/>
          <w:szCs w:val="28"/>
        </w:rPr>
        <w:t>h</w:t>
      </w:r>
      <w:r w:rsidR="004A1C32" w:rsidRPr="00E93003">
        <w:rPr>
          <w:sz w:val="28"/>
          <w:szCs w:val="28"/>
        </w:rPr>
        <w:t>át triển quỹ đất thị xã Hương Thủy</w:t>
      </w:r>
      <w:r w:rsidR="008D6770" w:rsidRPr="00E93003">
        <w:rPr>
          <w:sz w:val="28"/>
          <w:szCs w:val="28"/>
        </w:rPr>
        <w:t xml:space="preserve"> </w:t>
      </w:r>
      <w:r w:rsidRPr="00E93003">
        <w:rPr>
          <w:sz w:val="28"/>
          <w:szCs w:val="28"/>
        </w:rPr>
        <w:t xml:space="preserve">phối hợp với Công ty TNHH MTV dịch vụ đấu giá Chuỗi Giá Trị tổ chức đấu giá </w:t>
      </w:r>
      <w:r w:rsidR="003E33A3" w:rsidRPr="00E93003">
        <w:rPr>
          <w:sz w:val="28"/>
          <w:szCs w:val="28"/>
        </w:rPr>
        <w:t>quyền sử dụng đất các lô đất</w:t>
      </w:r>
      <w:r w:rsidR="00A320E6" w:rsidRPr="00E93003">
        <w:rPr>
          <w:sz w:val="28"/>
          <w:szCs w:val="28"/>
        </w:rPr>
        <w:t xml:space="preserve"> </w:t>
      </w:r>
      <w:r w:rsidR="003E33A3" w:rsidRPr="00E93003">
        <w:rPr>
          <w:sz w:val="28"/>
          <w:szCs w:val="28"/>
        </w:rPr>
        <w:t xml:space="preserve">tại khu hạ tầng kỹ thuật khu dân cư liền kề Khu đô thị mới công ty Xây dựng số 8 (Khu A,B – Giai đoạn 1), phường Thủy Dương và lô </w:t>
      </w:r>
      <w:r w:rsidR="003E33A3" w:rsidRPr="00E93003">
        <w:rPr>
          <w:rFonts w:hint="eastAsia"/>
          <w:sz w:val="28"/>
          <w:szCs w:val="28"/>
        </w:rPr>
        <w:t>đ</w:t>
      </w:r>
      <w:r w:rsidR="003E33A3" w:rsidRPr="00E93003">
        <w:rPr>
          <w:sz w:val="28"/>
          <w:szCs w:val="28"/>
        </w:rPr>
        <w:t>ất xen ghép tổ 16, ph</w:t>
      </w:r>
      <w:r w:rsidR="003E33A3" w:rsidRPr="00E93003">
        <w:rPr>
          <w:rFonts w:hint="eastAsia"/>
          <w:sz w:val="28"/>
          <w:szCs w:val="28"/>
        </w:rPr>
        <w:t>ư</w:t>
      </w:r>
      <w:r w:rsidR="003E33A3" w:rsidRPr="00E93003">
        <w:rPr>
          <w:sz w:val="28"/>
          <w:szCs w:val="28"/>
        </w:rPr>
        <w:t>ờng Thủy D</w:t>
      </w:r>
      <w:r w:rsidR="003E33A3" w:rsidRPr="00E93003">
        <w:rPr>
          <w:rFonts w:hint="eastAsia"/>
          <w:sz w:val="28"/>
          <w:szCs w:val="28"/>
        </w:rPr>
        <w:t>ươ</w:t>
      </w:r>
      <w:r w:rsidR="003E33A3" w:rsidRPr="00E93003">
        <w:rPr>
          <w:sz w:val="28"/>
          <w:szCs w:val="28"/>
        </w:rPr>
        <w:t>ng, thị xã Hương Thủy</w:t>
      </w:r>
      <w:r w:rsidRPr="00E93003">
        <w:rPr>
          <w:sz w:val="28"/>
          <w:szCs w:val="28"/>
        </w:rPr>
        <w:t>, cụ thể như sau:</w:t>
      </w:r>
    </w:p>
    <w:p w:rsidR="00554AF4" w:rsidRPr="00E93003" w:rsidRDefault="00554AF4" w:rsidP="00375656">
      <w:pPr>
        <w:spacing w:before="60" w:after="60" w:line="340" w:lineRule="atLeast"/>
        <w:ind w:firstLine="567"/>
        <w:jc w:val="both"/>
        <w:rPr>
          <w:b/>
          <w:sz w:val="28"/>
          <w:szCs w:val="28"/>
        </w:rPr>
      </w:pPr>
      <w:r w:rsidRPr="00E93003">
        <w:rPr>
          <w:b/>
          <w:sz w:val="28"/>
          <w:szCs w:val="28"/>
        </w:rPr>
        <w:t>I. ĐẶC ĐIỂM QUỸ ĐẤT ĐẤU GIÁ:</w:t>
      </w:r>
    </w:p>
    <w:p w:rsidR="003E33A3" w:rsidRPr="00E93003" w:rsidRDefault="004C40D4" w:rsidP="00375656">
      <w:pPr>
        <w:pStyle w:val="BodyTextIndent"/>
        <w:spacing w:before="60" w:after="60" w:line="340" w:lineRule="atLeast"/>
        <w:ind w:left="0" w:firstLine="567"/>
        <w:jc w:val="both"/>
        <w:rPr>
          <w:rFonts w:ascii="Times New Roman" w:hAnsi="Times New Roman"/>
          <w:sz w:val="28"/>
          <w:szCs w:val="28"/>
        </w:rPr>
      </w:pPr>
      <w:r w:rsidRPr="00E93003">
        <w:rPr>
          <w:rFonts w:ascii="Times New Roman" w:hAnsi="Times New Roman"/>
          <w:sz w:val="28"/>
          <w:szCs w:val="28"/>
        </w:rPr>
        <w:t>1. Tên quỹ đất:</w:t>
      </w:r>
    </w:p>
    <w:p w:rsidR="003E33A3" w:rsidRPr="00E93003" w:rsidRDefault="003E33A3" w:rsidP="003E33A3">
      <w:pPr>
        <w:spacing w:before="60" w:after="60" w:line="340" w:lineRule="atLeast"/>
        <w:ind w:firstLine="567"/>
        <w:jc w:val="both"/>
        <w:rPr>
          <w:sz w:val="28"/>
          <w:szCs w:val="28"/>
        </w:rPr>
      </w:pPr>
      <w:r w:rsidRPr="00E93003">
        <w:rPr>
          <w:sz w:val="28"/>
          <w:szCs w:val="28"/>
        </w:rPr>
        <w:t>1</w:t>
      </w:r>
      <w:r w:rsidR="006431ED" w:rsidRPr="00E93003">
        <w:rPr>
          <w:sz w:val="28"/>
          <w:szCs w:val="28"/>
        </w:rPr>
        <w:t>.1</w:t>
      </w:r>
      <w:r w:rsidRPr="00E93003">
        <w:rPr>
          <w:sz w:val="28"/>
          <w:szCs w:val="28"/>
        </w:rPr>
        <w:t>. 22 lô đất khu hạ tầng kỹ thuật khu dân cư liền kề Khu đô thị mới công ty Xây dựng số 8 (Khu A,B – Giai đoạn 1), phường Thủy Dương.</w:t>
      </w:r>
    </w:p>
    <w:p w:rsidR="003E33A3" w:rsidRPr="00E93003" w:rsidRDefault="003E33A3" w:rsidP="003E33A3">
      <w:pPr>
        <w:spacing w:before="60" w:after="60" w:line="340" w:lineRule="atLeast"/>
        <w:ind w:firstLine="567"/>
        <w:jc w:val="both"/>
        <w:rPr>
          <w:spacing w:val="2"/>
          <w:sz w:val="28"/>
          <w:szCs w:val="28"/>
        </w:rPr>
      </w:pPr>
      <w:r w:rsidRPr="00E93003">
        <w:rPr>
          <w:spacing w:val="2"/>
          <w:sz w:val="28"/>
          <w:szCs w:val="28"/>
        </w:rPr>
        <w:t xml:space="preserve">Diện tích quỹ đất: 3.460,50 </w:t>
      </w:r>
      <w:r w:rsidRPr="00E93003">
        <w:rPr>
          <w:bCs/>
          <w:sz w:val="28"/>
          <w:szCs w:val="28"/>
        </w:rPr>
        <w:t>m</w:t>
      </w:r>
      <w:r w:rsidRPr="00E93003">
        <w:rPr>
          <w:bCs/>
          <w:sz w:val="28"/>
          <w:szCs w:val="28"/>
          <w:vertAlign w:val="superscript"/>
        </w:rPr>
        <w:t>2</w:t>
      </w:r>
    </w:p>
    <w:p w:rsidR="003E33A3" w:rsidRPr="00E93003" w:rsidRDefault="003E33A3" w:rsidP="003E33A3">
      <w:pPr>
        <w:spacing w:before="60" w:after="60" w:line="340" w:lineRule="atLeast"/>
        <w:ind w:firstLine="567"/>
        <w:jc w:val="both"/>
        <w:rPr>
          <w:sz w:val="28"/>
          <w:szCs w:val="28"/>
        </w:rPr>
      </w:pPr>
      <w:r w:rsidRPr="00E93003">
        <w:rPr>
          <w:sz w:val="28"/>
          <w:szCs w:val="28"/>
        </w:rPr>
        <w:t>1</w:t>
      </w:r>
      <w:r w:rsidR="006431ED" w:rsidRPr="00E93003">
        <w:rPr>
          <w:sz w:val="28"/>
          <w:szCs w:val="28"/>
        </w:rPr>
        <w:t>.2</w:t>
      </w:r>
      <w:r w:rsidRPr="00E93003">
        <w:rPr>
          <w:sz w:val="28"/>
          <w:szCs w:val="28"/>
        </w:rPr>
        <w:t>. Lô đất xen ghép tổ 16, phường Thủy Dương, thị xã Hương Thủy:</w:t>
      </w:r>
    </w:p>
    <w:p w:rsidR="003E33A3" w:rsidRPr="00E93003" w:rsidRDefault="003E33A3" w:rsidP="003E33A3">
      <w:pPr>
        <w:spacing w:before="60" w:after="60" w:line="340" w:lineRule="atLeast"/>
        <w:ind w:firstLine="567"/>
        <w:jc w:val="both"/>
        <w:rPr>
          <w:b/>
          <w:sz w:val="28"/>
          <w:szCs w:val="28"/>
        </w:rPr>
      </w:pPr>
      <w:r w:rsidRPr="00E93003">
        <w:rPr>
          <w:sz w:val="28"/>
          <w:szCs w:val="28"/>
        </w:rPr>
        <w:t>Diện tích: 157,9 m</w:t>
      </w:r>
      <w:r w:rsidRPr="00E93003">
        <w:rPr>
          <w:sz w:val="28"/>
          <w:szCs w:val="28"/>
          <w:vertAlign w:val="superscript"/>
        </w:rPr>
        <w:t>2</w:t>
      </w:r>
    </w:p>
    <w:p w:rsidR="004C40D4" w:rsidRPr="00E93003" w:rsidRDefault="006431ED" w:rsidP="006431ED">
      <w:pPr>
        <w:pStyle w:val="BodyTextIndent"/>
        <w:spacing w:before="60" w:after="60" w:line="340" w:lineRule="atLeast"/>
        <w:ind w:left="0" w:firstLine="567"/>
        <w:jc w:val="both"/>
        <w:rPr>
          <w:rFonts w:ascii="Times New Roman" w:hAnsi="Times New Roman"/>
          <w:sz w:val="28"/>
          <w:szCs w:val="28"/>
        </w:rPr>
      </w:pPr>
      <w:r w:rsidRPr="00E93003">
        <w:rPr>
          <w:rFonts w:ascii="Times New Roman" w:hAnsi="Times New Roman"/>
          <w:sz w:val="28"/>
          <w:szCs w:val="28"/>
        </w:rPr>
        <w:t>2</w:t>
      </w:r>
      <w:r w:rsidR="004C40D4" w:rsidRPr="00E93003">
        <w:rPr>
          <w:rFonts w:ascii="Times New Roman" w:hAnsi="Times New Roman"/>
          <w:sz w:val="28"/>
          <w:szCs w:val="28"/>
        </w:rPr>
        <w:t>. Mục đích sử dụng đất: Đất ở;</w:t>
      </w:r>
    </w:p>
    <w:p w:rsidR="004C40D4" w:rsidRPr="00E93003" w:rsidRDefault="006431ED" w:rsidP="00375656">
      <w:pPr>
        <w:tabs>
          <w:tab w:val="left" w:pos="3175"/>
        </w:tabs>
        <w:spacing w:before="60" w:after="60" w:line="340" w:lineRule="atLeast"/>
        <w:ind w:firstLine="567"/>
        <w:jc w:val="both"/>
        <w:rPr>
          <w:sz w:val="28"/>
          <w:szCs w:val="28"/>
        </w:rPr>
      </w:pPr>
      <w:r w:rsidRPr="00E93003">
        <w:rPr>
          <w:sz w:val="28"/>
          <w:szCs w:val="28"/>
        </w:rPr>
        <w:t>3</w:t>
      </w:r>
      <w:r w:rsidR="004C40D4" w:rsidRPr="00E93003">
        <w:rPr>
          <w:sz w:val="28"/>
          <w:szCs w:val="28"/>
        </w:rPr>
        <w:t>. Thời hạn sử dụng đất: Lâu dài;</w:t>
      </w:r>
    </w:p>
    <w:p w:rsidR="004C40D4" w:rsidRPr="00E93003" w:rsidRDefault="006431ED" w:rsidP="00375656">
      <w:pPr>
        <w:tabs>
          <w:tab w:val="left" w:pos="2520"/>
        </w:tabs>
        <w:spacing w:before="60" w:after="60" w:line="340" w:lineRule="atLeast"/>
        <w:ind w:firstLine="567"/>
        <w:jc w:val="both"/>
        <w:rPr>
          <w:spacing w:val="-4"/>
          <w:sz w:val="28"/>
          <w:szCs w:val="28"/>
        </w:rPr>
      </w:pPr>
      <w:r w:rsidRPr="00E93003">
        <w:rPr>
          <w:sz w:val="28"/>
          <w:szCs w:val="28"/>
        </w:rPr>
        <w:t>4</w:t>
      </w:r>
      <w:r w:rsidR="004F6C96" w:rsidRPr="00E93003">
        <w:rPr>
          <w:sz w:val="28"/>
          <w:szCs w:val="28"/>
        </w:rPr>
        <w:t>.</w:t>
      </w:r>
      <w:r w:rsidR="004C40D4" w:rsidRPr="00E93003">
        <w:rPr>
          <w:sz w:val="28"/>
          <w:szCs w:val="28"/>
        </w:rPr>
        <w:t xml:space="preserve"> Thông số quy hoạch: </w:t>
      </w:r>
      <w:r w:rsidR="00553B61" w:rsidRPr="00E93003">
        <w:rPr>
          <w:sz w:val="28"/>
          <w:szCs w:val="28"/>
        </w:rPr>
        <w:t>Thực hiện theo QH phân lô đã được UBND thị xã Hương Thủy phê duyệt</w:t>
      </w:r>
      <w:r w:rsidR="00921842" w:rsidRPr="00E93003">
        <w:rPr>
          <w:spacing w:val="-4"/>
          <w:sz w:val="28"/>
          <w:szCs w:val="28"/>
        </w:rPr>
        <w:t>.</w:t>
      </w:r>
    </w:p>
    <w:p w:rsidR="004C40D4" w:rsidRPr="00E93003" w:rsidRDefault="006431ED" w:rsidP="00375656">
      <w:pPr>
        <w:pStyle w:val="BodyTextIndent"/>
        <w:spacing w:before="60" w:after="60" w:line="340" w:lineRule="atLeast"/>
        <w:ind w:left="0" w:firstLine="567"/>
        <w:jc w:val="both"/>
        <w:rPr>
          <w:rFonts w:ascii="Times New Roman" w:hAnsi="Times New Roman"/>
          <w:spacing w:val="-8"/>
          <w:sz w:val="28"/>
          <w:szCs w:val="28"/>
        </w:rPr>
      </w:pPr>
      <w:r w:rsidRPr="00E93003">
        <w:rPr>
          <w:rFonts w:ascii="Times New Roman" w:hAnsi="Times New Roman"/>
          <w:spacing w:val="-8"/>
          <w:sz w:val="28"/>
          <w:szCs w:val="28"/>
        </w:rPr>
        <w:t>5</w:t>
      </w:r>
      <w:r w:rsidR="004C40D4" w:rsidRPr="00E93003">
        <w:rPr>
          <w:rFonts w:ascii="Times New Roman" w:hAnsi="Times New Roman"/>
          <w:spacing w:val="-8"/>
          <w:sz w:val="28"/>
          <w:szCs w:val="28"/>
        </w:rPr>
        <w:t>. Hình thức</w:t>
      </w:r>
      <w:r w:rsidR="007B36A9" w:rsidRPr="00E93003">
        <w:rPr>
          <w:rFonts w:ascii="Times New Roman" w:hAnsi="Times New Roman"/>
          <w:spacing w:val="-8"/>
          <w:sz w:val="28"/>
          <w:szCs w:val="28"/>
        </w:rPr>
        <w:t xml:space="preserve"> sử dụng đất: Giao đất có thu tiền sử dụng </w:t>
      </w:r>
      <w:r w:rsidR="004C40D4" w:rsidRPr="00E93003">
        <w:rPr>
          <w:rFonts w:ascii="Times New Roman" w:hAnsi="Times New Roman"/>
          <w:spacing w:val="-8"/>
          <w:sz w:val="28"/>
          <w:szCs w:val="28"/>
        </w:rPr>
        <w:t>đất.</w:t>
      </w:r>
    </w:p>
    <w:p w:rsidR="00554AF4" w:rsidRPr="00E93003" w:rsidRDefault="00554AF4" w:rsidP="00375656">
      <w:pPr>
        <w:pStyle w:val="BodyTextIndent"/>
        <w:spacing w:before="60" w:after="60" w:line="340" w:lineRule="atLeast"/>
        <w:ind w:left="0" w:firstLine="567"/>
        <w:jc w:val="both"/>
        <w:rPr>
          <w:rFonts w:ascii="Times New Roman" w:hAnsi="Times New Roman"/>
          <w:b/>
          <w:bCs/>
          <w:sz w:val="28"/>
          <w:szCs w:val="28"/>
        </w:rPr>
      </w:pPr>
      <w:r w:rsidRPr="00E93003">
        <w:rPr>
          <w:rFonts w:ascii="Times New Roman" w:hAnsi="Times New Roman"/>
          <w:b/>
          <w:bCs/>
          <w:sz w:val="28"/>
          <w:szCs w:val="28"/>
        </w:rPr>
        <w:t>II. MỨC GIÁ KHỞI ĐIỂM ĐỂ ĐẤU GIÁ QUYỀN SỬ DỤNG ĐẤT:</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134"/>
        <w:gridCol w:w="640"/>
        <w:gridCol w:w="894"/>
        <w:gridCol w:w="1430"/>
        <w:gridCol w:w="1276"/>
        <w:gridCol w:w="1604"/>
        <w:gridCol w:w="1416"/>
        <w:gridCol w:w="1419"/>
      </w:tblGrid>
      <w:tr w:rsidR="00E93003" w:rsidRPr="00E93003" w:rsidTr="001E29F7">
        <w:trPr>
          <w:trHeight w:val="675"/>
          <w:jc w:val="center"/>
        </w:trPr>
        <w:tc>
          <w:tcPr>
            <w:tcW w:w="582" w:type="dxa"/>
            <w:shd w:val="clear" w:color="auto" w:fill="auto"/>
            <w:vAlign w:val="center"/>
            <w:hideMark/>
          </w:tcPr>
          <w:p w:rsidR="006431ED" w:rsidRPr="00E93003" w:rsidRDefault="006431ED" w:rsidP="006431ED">
            <w:pPr>
              <w:jc w:val="center"/>
              <w:rPr>
                <w:b/>
                <w:bCs/>
              </w:rPr>
            </w:pPr>
            <w:r w:rsidRPr="00E93003">
              <w:rPr>
                <w:b/>
                <w:bCs/>
              </w:rPr>
              <w:t>TT</w:t>
            </w:r>
          </w:p>
        </w:tc>
        <w:tc>
          <w:tcPr>
            <w:tcW w:w="1134" w:type="dxa"/>
            <w:shd w:val="clear" w:color="auto" w:fill="auto"/>
            <w:vAlign w:val="center"/>
            <w:hideMark/>
          </w:tcPr>
          <w:p w:rsidR="006431ED" w:rsidRPr="00E93003" w:rsidRDefault="006431ED" w:rsidP="006431ED">
            <w:pPr>
              <w:jc w:val="center"/>
              <w:rPr>
                <w:b/>
                <w:bCs/>
              </w:rPr>
            </w:pPr>
            <w:r w:rsidRPr="00E93003">
              <w:rPr>
                <w:b/>
                <w:bCs/>
              </w:rPr>
              <w:t xml:space="preserve">Ký hiệu </w:t>
            </w:r>
            <w:r w:rsidRPr="00E93003">
              <w:rPr>
                <w:b/>
                <w:bCs/>
              </w:rPr>
              <w:br/>
              <w:t>lô đất</w:t>
            </w:r>
          </w:p>
        </w:tc>
        <w:tc>
          <w:tcPr>
            <w:tcW w:w="640" w:type="dxa"/>
            <w:shd w:val="clear" w:color="auto" w:fill="auto"/>
            <w:vAlign w:val="center"/>
            <w:hideMark/>
          </w:tcPr>
          <w:p w:rsidR="006431ED" w:rsidRPr="00E93003" w:rsidRDefault="006431ED" w:rsidP="006431ED">
            <w:pPr>
              <w:jc w:val="center"/>
              <w:rPr>
                <w:b/>
                <w:bCs/>
              </w:rPr>
            </w:pPr>
            <w:r w:rsidRPr="00E93003">
              <w:rPr>
                <w:b/>
                <w:bCs/>
              </w:rPr>
              <w:t>Tờ bản đồ số</w:t>
            </w:r>
          </w:p>
        </w:tc>
        <w:tc>
          <w:tcPr>
            <w:tcW w:w="894" w:type="dxa"/>
            <w:shd w:val="clear" w:color="auto" w:fill="auto"/>
            <w:vAlign w:val="center"/>
            <w:hideMark/>
          </w:tcPr>
          <w:p w:rsidR="006431ED" w:rsidRPr="00E93003" w:rsidRDefault="006431ED" w:rsidP="006431ED">
            <w:pPr>
              <w:jc w:val="center"/>
              <w:rPr>
                <w:b/>
                <w:bCs/>
              </w:rPr>
            </w:pPr>
            <w:r w:rsidRPr="00E93003">
              <w:rPr>
                <w:b/>
                <w:bCs/>
              </w:rPr>
              <w:t>Diện tích (m2)</w:t>
            </w:r>
          </w:p>
        </w:tc>
        <w:tc>
          <w:tcPr>
            <w:tcW w:w="1430" w:type="dxa"/>
            <w:shd w:val="clear" w:color="auto" w:fill="auto"/>
            <w:vAlign w:val="center"/>
            <w:hideMark/>
          </w:tcPr>
          <w:p w:rsidR="006431ED" w:rsidRPr="00E93003" w:rsidRDefault="006431ED" w:rsidP="006431ED">
            <w:pPr>
              <w:jc w:val="center"/>
              <w:rPr>
                <w:b/>
                <w:bCs/>
              </w:rPr>
            </w:pPr>
            <w:r w:rsidRPr="00E93003">
              <w:rPr>
                <w:b/>
                <w:bCs/>
              </w:rPr>
              <w:t>Vị trí, khu vực</w:t>
            </w:r>
          </w:p>
        </w:tc>
        <w:tc>
          <w:tcPr>
            <w:tcW w:w="1276" w:type="dxa"/>
            <w:shd w:val="clear" w:color="auto" w:fill="auto"/>
            <w:vAlign w:val="center"/>
            <w:hideMark/>
          </w:tcPr>
          <w:p w:rsidR="006431ED" w:rsidRPr="00E93003" w:rsidRDefault="006431ED" w:rsidP="006431ED">
            <w:pPr>
              <w:jc w:val="center"/>
              <w:rPr>
                <w:b/>
                <w:bCs/>
              </w:rPr>
            </w:pPr>
            <w:r w:rsidRPr="00E93003">
              <w:rPr>
                <w:b/>
                <w:bCs/>
              </w:rPr>
              <w:t>Đơn giá</w:t>
            </w:r>
            <w:r w:rsidRPr="00E93003">
              <w:rPr>
                <w:b/>
                <w:bCs/>
              </w:rPr>
              <w:br/>
              <w:t>(đồng/m</w:t>
            </w:r>
            <w:r w:rsidRPr="00E93003">
              <w:rPr>
                <w:b/>
                <w:bCs/>
                <w:vertAlign w:val="superscript"/>
              </w:rPr>
              <w:t>2</w:t>
            </w:r>
            <w:r w:rsidRPr="00E93003">
              <w:rPr>
                <w:b/>
                <w:bCs/>
              </w:rPr>
              <w:t>)</w:t>
            </w:r>
          </w:p>
        </w:tc>
        <w:tc>
          <w:tcPr>
            <w:tcW w:w="1604" w:type="dxa"/>
            <w:shd w:val="clear" w:color="auto" w:fill="auto"/>
            <w:vAlign w:val="center"/>
            <w:hideMark/>
          </w:tcPr>
          <w:p w:rsidR="006431ED" w:rsidRPr="00E93003" w:rsidRDefault="006431ED" w:rsidP="00630708">
            <w:pPr>
              <w:jc w:val="center"/>
              <w:rPr>
                <w:b/>
                <w:bCs/>
              </w:rPr>
            </w:pPr>
            <w:r w:rsidRPr="00E93003">
              <w:rPr>
                <w:b/>
                <w:bCs/>
              </w:rPr>
              <w:t>Giá khởi điểm (đồng)</w:t>
            </w:r>
          </w:p>
        </w:tc>
        <w:tc>
          <w:tcPr>
            <w:tcW w:w="1416" w:type="dxa"/>
            <w:shd w:val="clear" w:color="auto" w:fill="auto"/>
            <w:vAlign w:val="center"/>
            <w:hideMark/>
          </w:tcPr>
          <w:p w:rsidR="006431ED" w:rsidRPr="00E93003" w:rsidRDefault="006431ED" w:rsidP="006431ED">
            <w:pPr>
              <w:jc w:val="center"/>
              <w:rPr>
                <w:b/>
                <w:bCs/>
              </w:rPr>
            </w:pPr>
            <w:r w:rsidRPr="00E93003">
              <w:rPr>
                <w:b/>
                <w:bCs/>
              </w:rPr>
              <w:t xml:space="preserve">Bước giá        </w:t>
            </w:r>
            <w:r w:rsidRPr="00E93003">
              <w:rPr>
                <w:b/>
                <w:bCs/>
              </w:rPr>
              <w:br/>
              <w:t>(đồng/lô)</w:t>
            </w:r>
          </w:p>
        </w:tc>
        <w:tc>
          <w:tcPr>
            <w:tcW w:w="1419" w:type="dxa"/>
            <w:shd w:val="clear" w:color="auto" w:fill="auto"/>
            <w:vAlign w:val="center"/>
            <w:hideMark/>
          </w:tcPr>
          <w:p w:rsidR="006431ED" w:rsidRPr="00E93003" w:rsidRDefault="006431ED" w:rsidP="006431ED">
            <w:pPr>
              <w:jc w:val="center"/>
              <w:rPr>
                <w:b/>
                <w:bCs/>
              </w:rPr>
            </w:pPr>
            <w:r w:rsidRPr="00E93003">
              <w:rPr>
                <w:b/>
                <w:bCs/>
              </w:rPr>
              <w:t>Tiền đặt trước (đồng)</w:t>
            </w:r>
          </w:p>
        </w:tc>
      </w:tr>
      <w:tr w:rsidR="00E93003" w:rsidRPr="00E93003" w:rsidTr="001E29F7">
        <w:trPr>
          <w:trHeight w:val="299"/>
          <w:jc w:val="center"/>
        </w:trPr>
        <w:tc>
          <w:tcPr>
            <w:tcW w:w="10395" w:type="dxa"/>
            <w:gridSpan w:val="9"/>
            <w:shd w:val="clear" w:color="auto" w:fill="auto"/>
            <w:vAlign w:val="center"/>
            <w:hideMark/>
          </w:tcPr>
          <w:p w:rsidR="00876347" w:rsidRPr="00E93003" w:rsidRDefault="00876347" w:rsidP="00876347">
            <w:pPr>
              <w:pStyle w:val="ListParagraph"/>
              <w:numPr>
                <w:ilvl w:val="0"/>
                <w:numId w:val="11"/>
              </w:numPr>
              <w:ind w:left="49"/>
              <w:rPr>
                <w:b/>
                <w:bCs/>
              </w:rPr>
            </w:pPr>
            <w:r w:rsidRPr="00E93003">
              <w:rPr>
                <w:b/>
              </w:rPr>
              <w:t>I. Khu hạ tầng kỹ thuật khu dân cư liền kề Khu đô thị mới công ty Xây dựng số 8 (Khu A,B – Giai đoạn 1), phường Thủy Dương</w:t>
            </w:r>
          </w:p>
        </w:tc>
      </w:tr>
      <w:tr w:rsidR="00E93003" w:rsidRPr="00E93003" w:rsidTr="0001243B">
        <w:trPr>
          <w:trHeight w:val="232"/>
          <w:jc w:val="center"/>
        </w:trPr>
        <w:tc>
          <w:tcPr>
            <w:tcW w:w="10395" w:type="dxa"/>
            <w:gridSpan w:val="9"/>
            <w:shd w:val="clear" w:color="auto" w:fill="auto"/>
            <w:vAlign w:val="center"/>
            <w:hideMark/>
          </w:tcPr>
          <w:p w:rsidR="00876347" w:rsidRPr="00E93003" w:rsidRDefault="00876347" w:rsidP="00876347">
            <w:r w:rsidRPr="00E93003">
              <w:rPr>
                <w:b/>
                <w:bCs/>
              </w:rPr>
              <w:t>Khu A</w:t>
            </w:r>
            <w:r w:rsidRPr="00E93003">
              <w:t>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1</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ODT538</w:t>
            </w:r>
          </w:p>
        </w:tc>
        <w:tc>
          <w:tcPr>
            <w:tcW w:w="640" w:type="dxa"/>
            <w:shd w:val="clear" w:color="auto" w:fill="auto"/>
            <w:vAlign w:val="center"/>
            <w:hideMark/>
          </w:tcPr>
          <w:p w:rsidR="006431ED" w:rsidRPr="00E93003" w:rsidRDefault="006431ED" w:rsidP="006431ED">
            <w:pPr>
              <w:jc w:val="center"/>
            </w:pPr>
            <w:r w:rsidRPr="00E93003">
              <w:t>11</w:t>
            </w:r>
          </w:p>
        </w:tc>
        <w:tc>
          <w:tcPr>
            <w:tcW w:w="894" w:type="dxa"/>
            <w:shd w:val="clear" w:color="auto" w:fill="auto"/>
            <w:noWrap/>
            <w:vAlign w:val="center"/>
            <w:hideMark/>
          </w:tcPr>
          <w:p w:rsidR="006431ED" w:rsidRPr="00E93003" w:rsidRDefault="006431ED" w:rsidP="006431ED">
            <w:pPr>
              <w:jc w:val="center"/>
            </w:pPr>
            <w:r w:rsidRPr="00E93003">
              <w:t>127,50</w:t>
            </w:r>
          </w:p>
        </w:tc>
        <w:tc>
          <w:tcPr>
            <w:tcW w:w="1430" w:type="dxa"/>
            <w:vMerge w:val="restart"/>
            <w:shd w:val="clear" w:color="auto" w:fill="auto"/>
            <w:vAlign w:val="center"/>
            <w:hideMark/>
          </w:tcPr>
          <w:p w:rsidR="006431ED" w:rsidRPr="00E93003" w:rsidRDefault="006431ED" w:rsidP="00630708">
            <w:pPr>
              <w:jc w:val="center"/>
            </w:pPr>
            <w:r w:rsidRPr="00E93003">
              <w:t>Vị trí 1, mặt đường quy hoạch rộng 13m</w:t>
            </w:r>
          </w:p>
        </w:tc>
        <w:tc>
          <w:tcPr>
            <w:tcW w:w="1276" w:type="dxa"/>
            <w:shd w:val="clear" w:color="auto" w:fill="auto"/>
            <w:vAlign w:val="center"/>
            <w:hideMark/>
          </w:tcPr>
          <w:p w:rsidR="006431ED" w:rsidRPr="00E93003" w:rsidRDefault="006431ED" w:rsidP="006431ED">
            <w:pPr>
              <w:jc w:val="right"/>
            </w:pPr>
            <w:r w:rsidRPr="00E93003">
              <w:t xml:space="preserve"> 6.500.000 </w:t>
            </w:r>
          </w:p>
        </w:tc>
        <w:tc>
          <w:tcPr>
            <w:tcW w:w="1604" w:type="dxa"/>
            <w:shd w:val="clear" w:color="auto" w:fill="auto"/>
            <w:noWrap/>
            <w:vAlign w:val="center"/>
            <w:hideMark/>
          </w:tcPr>
          <w:p w:rsidR="006431ED" w:rsidRPr="00E93003" w:rsidRDefault="006431ED" w:rsidP="006431ED">
            <w:pPr>
              <w:jc w:val="right"/>
            </w:pPr>
            <w:r w:rsidRPr="00E93003">
              <w:t>828.750.000</w:t>
            </w:r>
          </w:p>
        </w:tc>
        <w:tc>
          <w:tcPr>
            <w:tcW w:w="1416" w:type="dxa"/>
            <w:shd w:val="clear" w:color="auto" w:fill="auto"/>
            <w:noWrap/>
            <w:vAlign w:val="center"/>
            <w:hideMark/>
          </w:tcPr>
          <w:p w:rsidR="006431ED" w:rsidRPr="00E93003" w:rsidRDefault="006431ED" w:rsidP="006431ED">
            <w:pPr>
              <w:jc w:val="right"/>
            </w:pPr>
            <w:r w:rsidRPr="00E93003">
              <w:t>42.000.000</w:t>
            </w:r>
          </w:p>
        </w:tc>
        <w:tc>
          <w:tcPr>
            <w:tcW w:w="1419" w:type="dxa"/>
            <w:shd w:val="clear" w:color="auto" w:fill="auto"/>
            <w:noWrap/>
            <w:vAlign w:val="bottom"/>
            <w:hideMark/>
          </w:tcPr>
          <w:p w:rsidR="006431ED" w:rsidRPr="00E93003" w:rsidRDefault="006431ED" w:rsidP="006431ED">
            <w:r w:rsidRPr="00E93003">
              <w:t xml:space="preserve">110.000.000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2</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ODT539</w:t>
            </w:r>
          </w:p>
        </w:tc>
        <w:tc>
          <w:tcPr>
            <w:tcW w:w="640" w:type="dxa"/>
            <w:shd w:val="clear" w:color="auto" w:fill="auto"/>
            <w:vAlign w:val="center"/>
            <w:hideMark/>
          </w:tcPr>
          <w:p w:rsidR="006431ED" w:rsidRPr="00E93003" w:rsidRDefault="006431ED" w:rsidP="006431ED">
            <w:pPr>
              <w:jc w:val="center"/>
            </w:pPr>
            <w:r w:rsidRPr="00E93003">
              <w:t>11</w:t>
            </w:r>
          </w:p>
        </w:tc>
        <w:tc>
          <w:tcPr>
            <w:tcW w:w="894" w:type="dxa"/>
            <w:shd w:val="clear" w:color="auto" w:fill="auto"/>
            <w:noWrap/>
            <w:vAlign w:val="center"/>
            <w:hideMark/>
          </w:tcPr>
          <w:p w:rsidR="006431ED" w:rsidRPr="00E93003" w:rsidRDefault="006431ED" w:rsidP="006431ED">
            <w:pPr>
              <w:jc w:val="center"/>
            </w:pPr>
            <w:r w:rsidRPr="00E93003">
              <w:t>127,50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6.500.000 </w:t>
            </w:r>
          </w:p>
        </w:tc>
        <w:tc>
          <w:tcPr>
            <w:tcW w:w="1604" w:type="dxa"/>
            <w:shd w:val="clear" w:color="auto" w:fill="auto"/>
            <w:noWrap/>
            <w:vAlign w:val="center"/>
            <w:hideMark/>
          </w:tcPr>
          <w:p w:rsidR="006431ED" w:rsidRPr="00E93003" w:rsidRDefault="006431ED" w:rsidP="006431ED">
            <w:pPr>
              <w:jc w:val="right"/>
            </w:pPr>
            <w:r w:rsidRPr="00E93003">
              <w:t>828.750.000</w:t>
            </w:r>
          </w:p>
        </w:tc>
        <w:tc>
          <w:tcPr>
            <w:tcW w:w="1416" w:type="dxa"/>
            <w:shd w:val="clear" w:color="auto" w:fill="auto"/>
            <w:noWrap/>
            <w:vAlign w:val="center"/>
            <w:hideMark/>
          </w:tcPr>
          <w:p w:rsidR="006431ED" w:rsidRPr="00E93003" w:rsidRDefault="006431ED" w:rsidP="006431ED">
            <w:pPr>
              <w:jc w:val="right"/>
            </w:pPr>
            <w:r w:rsidRPr="00E93003">
              <w:t>42.000.000</w:t>
            </w:r>
          </w:p>
        </w:tc>
        <w:tc>
          <w:tcPr>
            <w:tcW w:w="1419" w:type="dxa"/>
            <w:shd w:val="clear" w:color="auto" w:fill="auto"/>
            <w:noWrap/>
            <w:vAlign w:val="bottom"/>
            <w:hideMark/>
          </w:tcPr>
          <w:p w:rsidR="006431ED" w:rsidRPr="00E93003" w:rsidRDefault="006431ED" w:rsidP="006431ED">
            <w:r w:rsidRPr="00E93003">
              <w:t xml:space="preserve">110.000.000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3</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ODT540</w:t>
            </w:r>
          </w:p>
        </w:tc>
        <w:tc>
          <w:tcPr>
            <w:tcW w:w="640" w:type="dxa"/>
            <w:shd w:val="clear" w:color="auto" w:fill="auto"/>
            <w:vAlign w:val="center"/>
            <w:hideMark/>
          </w:tcPr>
          <w:p w:rsidR="006431ED" w:rsidRPr="00E93003" w:rsidRDefault="006431ED" w:rsidP="006431ED">
            <w:pPr>
              <w:jc w:val="center"/>
            </w:pPr>
            <w:r w:rsidRPr="00E93003">
              <w:t>11</w:t>
            </w:r>
          </w:p>
        </w:tc>
        <w:tc>
          <w:tcPr>
            <w:tcW w:w="894" w:type="dxa"/>
            <w:shd w:val="clear" w:color="auto" w:fill="auto"/>
            <w:noWrap/>
            <w:vAlign w:val="center"/>
            <w:hideMark/>
          </w:tcPr>
          <w:p w:rsidR="006431ED" w:rsidRPr="00E93003" w:rsidRDefault="006431ED" w:rsidP="006431ED">
            <w:pPr>
              <w:jc w:val="center"/>
            </w:pPr>
            <w:r w:rsidRPr="00E93003">
              <w:t>127,50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6.500.000 </w:t>
            </w:r>
          </w:p>
        </w:tc>
        <w:tc>
          <w:tcPr>
            <w:tcW w:w="1604" w:type="dxa"/>
            <w:shd w:val="clear" w:color="auto" w:fill="auto"/>
            <w:noWrap/>
            <w:vAlign w:val="center"/>
            <w:hideMark/>
          </w:tcPr>
          <w:p w:rsidR="006431ED" w:rsidRPr="00E93003" w:rsidRDefault="006431ED" w:rsidP="006431ED">
            <w:pPr>
              <w:jc w:val="right"/>
            </w:pPr>
            <w:r w:rsidRPr="00E93003">
              <w:t>828.750.000</w:t>
            </w:r>
          </w:p>
        </w:tc>
        <w:tc>
          <w:tcPr>
            <w:tcW w:w="1416" w:type="dxa"/>
            <w:shd w:val="clear" w:color="auto" w:fill="auto"/>
            <w:noWrap/>
            <w:vAlign w:val="center"/>
            <w:hideMark/>
          </w:tcPr>
          <w:p w:rsidR="006431ED" w:rsidRPr="00E93003" w:rsidRDefault="006431ED" w:rsidP="006431ED">
            <w:pPr>
              <w:jc w:val="right"/>
            </w:pPr>
            <w:r w:rsidRPr="00E93003">
              <w:t>42.000.000</w:t>
            </w:r>
          </w:p>
        </w:tc>
        <w:tc>
          <w:tcPr>
            <w:tcW w:w="1419" w:type="dxa"/>
            <w:shd w:val="clear" w:color="auto" w:fill="auto"/>
            <w:noWrap/>
            <w:vAlign w:val="bottom"/>
            <w:hideMark/>
          </w:tcPr>
          <w:p w:rsidR="006431ED" w:rsidRPr="00E93003" w:rsidRDefault="006431ED" w:rsidP="006431ED">
            <w:r w:rsidRPr="00E93003">
              <w:t xml:space="preserve">110.000.000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lastRenderedPageBreak/>
              <w:t>4</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ODT541</w:t>
            </w:r>
          </w:p>
        </w:tc>
        <w:tc>
          <w:tcPr>
            <w:tcW w:w="640" w:type="dxa"/>
            <w:shd w:val="clear" w:color="auto" w:fill="auto"/>
            <w:vAlign w:val="center"/>
            <w:hideMark/>
          </w:tcPr>
          <w:p w:rsidR="006431ED" w:rsidRPr="00E93003" w:rsidRDefault="006431ED" w:rsidP="006431ED">
            <w:pPr>
              <w:jc w:val="center"/>
            </w:pPr>
            <w:r w:rsidRPr="00E93003">
              <w:t>11</w:t>
            </w:r>
          </w:p>
        </w:tc>
        <w:tc>
          <w:tcPr>
            <w:tcW w:w="894" w:type="dxa"/>
            <w:shd w:val="clear" w:color="auto" w:fill="auto"/>
            <w:noWrap/>
            <w:vAlign w:val="center"/>
            <w:hideMark/>
          </w:tcPr>
          <w:p w:rsidR="006431ED" w:rsidRPr="00E93003" w:rsidRDefault="006431ED" w:rsidP="006431ED">
            <w:pPr>
              <w:jc w:val="center"/>
            </w:pPr>
            <w:r w:rsidRPr="00E93003">
              <w:t>127,50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6.500.000 </w:t>
            </w:r>
          </w:p>
        </w:tc>
        <w:tc>
          <w:tcPr>
            <w:tcW w:w="1604" w:type="dxa"/>
            <w:shd w:val="clear" w:color="auto" w:fill="auto"/>
            <w:noWrap/>
            <w:vAlign w:val="center"/>
            <w:hideMark/>
          </w:tcPr>
          <w:p w:rsidR="006431ED" w:rsidRPr="00E93003" w:rsidRDefault="006431ED" w:rsidP="006431ED">
            <w:pPr>
              <w:jc w:val="right"/>
            </w:pPr>
            <w:r w:rsidRPr="00E93003">
              <w:t>828.750.000</w:t>
            </w:r>
          </w:p>
        </w:tc>
        <w:tc>
          <w:tcPr>
            <w:tcW w:w="1416" w:type="dxa"/>
            <w:shd w:val="clear" w:color="auto" w:fill="auto"/>
            <w:noWrap/>
            <w:vAlign w:val="center"/>
            <w:hideMark/>
          </w:tcPr>
          <w:p w:rsidR="006431ED" w:rsidRPr="00E93003" w:rsidRDefault="006431ED" w:rsidP="006431ED">
            <w:pPr>
              <w:jc w:val="right"/>
            </w:pPr>
            <w:r w:rsidRPr="00E93003">
              <w:t>42.000.000</w:t>
            </w:r>
          </w:p>
        </w:tc>
        <w:tc>
          <w:tcPr>
            <w:tcW w:w="1419" w:type="dxa"/>
            <w:shd w:val="clear" w:color="auto" w:fill="auto"/>
            <w:noWrap/>
            <w:vAlign w:val="bottom"/>
            <w:hideMark/>
          </w:tcPr>
          <w:p w:rsidR="006431ED" w:rsidRPr="00E93003" w:rsidRDefault="006431ED" w:rsidP="006431ED">
            <w:r w:rsidRPr="00E93003">
              <w:t xml:space="preserve">110.000.000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5</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ODT542</w:t>
            </w:r>
          </w:p>
        </w:tc>
        <w:tc>
          <w:tcPr>
            <w:tcW w:w="640" w:type="dxa"/>
            <w:shd w:val="clear" w:color="auto" w:fill="auto"/>
            <w:vAlign w:val="center"/>
            <w:hideMark/>
          </w:tcPr>
          <w:p w:rsidR="006431ED" w:rsidRPr="00E93003" w:rsidRDefault="006431ED" w:rsidP="006431ED">
            <w:pPr>
              <w:jc w:val="center"/>
            </w:pPr>
            <w:r w:rsidRPr="00E93003">
              <w:t>11</w:t>
            </w:r>
          </w:p>
        </w:tc>
        <w:tc>
          <w:tcPr>
            <w:tcW w:w="894" w:type="dxa"/>
            <w:shd w:val="clear" w:color="auto" w:fill="auto"/>
            <w:noWrap/>
            <w:vAlign w:val="center"/>
            <w:hideMark/>
          </w:tcPr>
          <w:p w:rsidR="006431ED" w:rsidRPr="00E93003" w:rsidRDefault="006431ED" w:rsidP="006431ED">
            <w:pPr>
              <w:jc w:val="center"/>
            </w:pPr>
            <w:r w:rsidRPr="00E93003">
              <w:t>115,00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6.500.000 </w:t>
            </w:r>
          </w:p>
        </w:tc>
        <w:tc>
          <w:tcPr>
            <w:tcW w:w="1604" w:type="dxa"/>
            <w:shd w:val="clear" w:color="auto" w:fill="auto"/>
            <w:noWrap/>
            <w:vAlign w:val="center"/>
            <w:hideMark/>
          </w:tcPr>
          <w:p w:rsidR="006431ED" w:rsidRPr="00E93003" w:rsidRDefault="006431ED" w:rsidP="006431ED">
            <w:pPr>
              <w:jc w:val="right"/>
            </w:pPr>
            <w:r w:rsidRPr="00E93003">
              <w:t>747.500.000</w:t>
            </w:r>
          </w:p>
        </w:tc>
        <w:tc>
          <w:tcPr>
            <w:tcW w:w="1416" w:type="dxa"/>
            <w:shd w:val="clear" w:color="auto" w:fill="auto"/>
            <w:noWrap/>
            <w:vAlign w:val="center"/>
            <w:hideMark/>
          </w:tcPr>
          <w:p w:rsidR="006431ED" w:rsidRPr="00E93003" w:rsidRDefault="006431ED" w:rsidP="006431ED">
            <w:pPr>
              <w:jc w:val="right"/>
            </w:pPr>
            <w:r w:rsidRPr="00E93003">
              <w:t>38.000.000</w:t>
            </w:r>
          </w:p>
        </w:tc>
        <w:tc>
          <w:tcPr>
            <w:tcW w:w="1419" w:type="dxa"/>
            <w:shd w:val="clear" w:color="auto" w:fill="auto"/>
            <w:noWrap/>
            <w:vAlign w:val="bottom"/>
            <w:hideMark/>
          </w:tcPr>
          <w:p w:rsidR="006431ED" w:rsidRPr="00E93003" w:rsidRDefault="006431ED" w:rsidP="006431ED">
            <w:r w:rsidRPr="00E93003">
              <w:t xml:space="preserve">110.000.000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6</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ODT543</w:t>
            </w:r>
          </w:p>
        </w:tc>
        <w:tc>
          <w:tcPr>
            <w:tcW w:w="640" w:type="dxa"/>
            <w:shd w:val="clear" w:color="auto" w:fill="auto"/>
            <w:vAlign w:val="center"/>
            <w:hideMark/>
          </w:tcPr>
          <w:p w:rsidR="006431ED" w:rsidRPr="00E93003" w:rsidRDefault="006431ED" w:rsidP="006431ED">
            <w:pPr>
              <w:jc w:val="center"/>
            </w:pPr>
            <w:r w:rsidRPr="00E93003">
              <w:t>11</w:t>
            </w:r>
          </w:p>
        </w:tc>
        <w:tc>
          <w:tcPr>
            <w:tcW w:w="894" w:type="dxa"/>
            <w:shd w:val="clear" w:color="auto" w:fill="auto"/>
            <w:noWrap/>
            <w:vAlign w:val="center"/>
            <w:hideMark/>
          </w:tcPr>
          <w:p w:rsidR="006431ED" w:rsidRPr="00E93003" w:rsidRDefault="006431ED" w:rsidP="006431ED">
            <w:pPr>
              <w:jc w:val="center"/>
            </w:pPr>
            <w:r w:rsidRPr="00E93003">
              <w:t>115,00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6.500.000 </w:t>
            </w:r>
          </w:p>
        </w:tc>
        <w:tc>
          <w:tcPr>
            <w:tcW w:w="1604" w:type="dxa"/>
            <w:shd w:val="clear" w:color="auto" w:fill="auto"/>
            <w:noWrap/>
            <w:vAlign w:val="center"/>
            <w:hideMark/>
          </w:tcPr>
          <w:p w:rsidR="006431ED" w:rsidRPr="00E93003" w:rsidRDefault="006431ED" w:rsidP="006431ED">
            <w:pPr>
              <w:jc w:val="right"/>
            </w:pPr>
            <w:r w:rsidRPr="00E93003">
              <w:t>747.500.000</w:t>
            </w:r>
          </w:p>
        </w:tc>
        <w:tc>
          <w:tcPr>
            <w:tcW w:w="1416" w:type="dxa"/>
            <w:shd w:val="clear" w:color="auto" w:fill="auto"/>
            <w:noWrap/>
            <w:vAlign w:val="center"/>
            <w:hideMark/>
          </w:tcPr>
          <w:p w:rsidR="006431ED" w:rsidRPr="00E93003" w:rsidRDefault="006431ED" w:rsidP="006431ED">
            <w:pPr>
              <w:jc w:val="right"/>
            </w:pPr>
            <w:r w:rsidRPr="00E93003">
              <w:t>38.000.000</w:t>
            </w:r>
          </w:p>
        </w:tc>
        <w:tc>
          <w:tcPr>
            <w:tcW w:w="1419" w:type="dxa"/>
            <w:shd w:val="clear" w:color="auto" w:fill="auto"/>
            <w:noWrap/>
            <w:vAlign w:val="bottom"/>
            <w:hideMark/>
          </w:tcPr>
          <w:p w:rsidR="006431ED" w:rsidRPr="00E93003" w:rsidRDefault="006431ED" w:rsidP="006431ED">
            <w:r w:rsidRPr="00E93003">
              <w:t xml:space="preserve">110.000.000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7</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ODT544</w:t>
            </w:r>
          </w:p>
        </w:tc>
        <w:tc>
          <w:tcPr>
            <w:tcW w:w="640" w:type="dxa"/>
            <w:shd w:val="clear" w:color="auto" w:fill="auto"/>
            <w:vAlign w:val="center"/>
            <w:hideMark/>
          </w:tcPr>
          <w:p w:rsidR="006431ED" w:rsidRPr="00E93003" w:rsidRDefault="006431ED" w:rsidP="006431ED">
            <w:pPr>
              <w:jc w:val="center"/>
            </w:pPr>
            <w:r w:rsidRPr="00E93003">
              <w:t>11</w:t>
            </w:r>
          </w:p>
        </w:tc>
        <w:tc>
          <w:tcPr>
            <w:tcW w:w="894" w:type="dxa"/>
            <w:shd w:val="clear" w:color="auto" w:fill="auto"/>
            <w:noWrap/>
            <w:vAlign w:val="center"/>
            <w:hideMark/>
          </w:tcPr>
          <w:p w:rsidR="006431ED" w:rsidRPr="00E93003" w:rsidRDefault="006431ED" w:rsidP="006431ED">
            <w:pPr>
              <w:jc w:val="center"/>
            </w:pPr>
            <w:r w:rsidRPr="00E93003">
              <w:t>115,00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6.500.000 </w:t>
            </w:r>
          </w:p>
        </w:tc>
        <w:tc>
          <w:tcPr>
            <w:tcW w:w="1604" w:type="dxa"/>
            <w:shd w:val="clear" w:color="auto" w:fill="auto"/>
            <w:noWrap/>
            <w:vAlign w:val="center"/>
            <w:hideMark/>
          </w:tcPr>
          <w:p w:rsidR="006431ED" w:rsidRPr="00E93003" w:rsidRDefault="006431ED" w:rsidP="006431ED">
            <w:pPr>
              <w:jc w:val="right"/>
            </w:pPr>
            <w:r w:rsidRPr="00E93003">
              <w:t>747.500.000</w:t>
            </w:r>
          </w:p>
        </w:tc>
        <w:tc>
          <w:tcPr>
            <w:tcW w:w="1416" w:type="dxa"/>
            <w:shd w:val="clear" w:color="auto" w:fill="auto"/>
            <w:noWrap/>
            <w:vAlign w:val="center"/>
            <w:hideMark/>
          </w:tcPr>
          <w:p w:rsidR="006431ED" w:rsidRPr="00E93003" w:rsidRDefault="006431ED" w:rsidP="006431ED">
            <w:pPr>
              <w:jc w:val="right"/>
            </w:pPr>
            <w:r w:rsidRPr="00E93003">
              <w:t>38.000.000</w:t>
            </w:r>
          </w:p>
        </w:tc>
        <w:tc>
          <w:tcPr>
            <w:tcW w:w="1419" w:type="dxa"/>
            <w:shd w:val="clear" w:color="auto" w:fill="auto"/>
            <w:noWrap/>
            <w:vAlign w:val="bottom"/>
            <w:hideMark/>
          </w:tcPr>
          <w:p w:rsidR="006431ED" w:rsidRPr="00E93003" w:rsidRDefault="006431ED" w:rsidP="006431ED">
            <w:r w:rsidRPr="00E93003">
              <w:t xml:space="preserve">110.000.000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8</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ODT545</w:t>
            </w:r>
          </w:p>
        </w:tc>
        <w:tc>
          <w:tcPr>
            <w:tcW w:w="640" w:type="dxa"/>
            <w:shd w:val="clear" w:color="auto" w:fill="auto"/>
            <w:vAlign w:val="center"/>
            <w:hideMark/>
          </w:tcPr>
          <w:p w:rsidR="006431ED" w:rsidRPr="00E93003" w:rsidRDefault="006431ED" w:rsidP="006431ED">
            <w:pPr>
              <w:jc w:val="center"/>
            </w:pPr>
            <w:r w:rsidRPr="00E93003">
              <w:t>11</w:t>
            </w:r>
          </w:p>
        </w:tc>
        <w:tc>
          <w:tcPr>
            <w:tcW w:w="894" w:type="dxa"/>
            <w:shd w:val="clear" w:color="auto" w:fill="auto"/>
            <w:noWrap/>
            <w:vAlign w:val="center"/>
            <w:hideMark/>
          </w:tcPr>
          <w:p w:rsidR="006431ED" w:rsidRPr="00E93003" w:rsidRDefault="006431ED" w:rsidP="006431ED">
            <w:pPr>
              <w:jc w:val="center"/>
            </w:pPr>
            <w:r w:rsidRPr="00E93003">
              <w:t>115,00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6.500.000 </w:t>
            </w:r>
          </w:p>
        </w:tc>
        <w:tc>
          <w:tcPr>
            <w:tcW w:w="1604" w:type="dxa"/>
            <w:shd w:val="clear" w:color="auto" w:fill="auto"/>
            <w:noWrap/>
            <w:vAlign w:val="center"/>
            <w:hideMark/>
          </w:tcPr>
          <w:p w:rsidR="006431ED" w:rsidRPr="00E93003" w:rsidRDefault="006431ED" w:rsidP="006431ED">
            <w:pPr>
              <w:jc w:val="right"/>
            </w:pPr>
            <w:r w:rsidRPr="00E93003">
              <w:t>747.500.000</w:t>
            </w:r>
          </w:p>
        </w:tc>
        <w:tc>
          <w:tcPr>
            <w:tcW w:w="1416" w:type="dxa"/>
            <w:shd w:val="clear" w:color="auto" w:fill="auto"/>
            <w:noWrap/>
            <w:vAlign w:val="center"/>
            <w:hideMark/>
          </w:tcPr>
          <w:p w:rsidR="006431ED" w:rsidRPr="00E93003" w:rsidRDefault="006431ED" w:rsidP="006431ED">
            <w:pPr>
              <w:jc w:val="right"/>
            </w:pPr>
            <w:r w:rsidRPr="00E93003">
              <w:t>38.000.000</w:t>
            </w:r>
          </w:p>
        </w:tc>
        <w:tc>
          <w:tcPr>
            <w:tcW w:w="1419" w:type="dxa"/>
            <w:shd w:val="clear" w:color="auto" w:fill="auto"/>
            <w:noWrap/>
            <w:vAlign w:val="bottom"/>
            <w:hideMark/>
          </w:tcPr>
          <w:p w:rsidR="006431ED" w:rsidRPr="00E93003" w:rsidRDefault="006431ED" w:rsidP="006431ED">
            <w:r w:rsidRPr="00E93003">
              <w:t xml:space="preserve">110.000.000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9</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ODT546</w:t>
            </w:r>
          </w:p>
        </w:tc>
        <w:tc>
          <w:tcPr>
            <w:tcW w:w="640" w:type="dxa"/>
            <w:shd w:val="clear" w:color="auto" w:fill="auto"/>
            <w:vAlign w:val="center"/>
            <w:hideMark/>
          </w:tcPr>
          <w:p w:rsidR="006431ED" w:rsidRPr="00E93003" w:rsidRDefault="006431ED" w:rsidP="006431ED">
            <w:pPr>
              <w:jc w:val="center"/>
            </w:pPr>
            <w:r w:rsidRPr="00E93003">
              <w:t>11</w:t>
            </w:r>
          </w:p>
        </w:tc>
        <w:tc>
          <w:tcPr>
            <w:tcW w:w="894" w:type="dxa"/>
            <w:shd w:val="clear" w:color="auto" w:fill="auto"/>
            <w:noWrap/>
            <w:vAlign w:val="center"/>
            <w:hideMark/>
          </w:tcPr>
          <w:p w:rsidR="006431ED" w:rsidRPr="00E93003" w:rsidRDefault="006431ED" w:rsidP="006431ED">
            <w:pPr>
              <w:jc w:val="center"/>
            </w:pPr>
            <w:r w:rsidRPr="00E93003">
              <w:t>115,00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6.500.000 </w:t>
            </w:r>
          </w:p>
        </w:tc>
        <w:tc>
          <w:tcPr>
            <w:tcW w:w="1604" w:type="dxa"/>
            <w:shd w:val="clear" w:color="auto" w:fill="auto"/>
            <w:noWrap/>
            <w:vAlign w:val="center"/>
            <w:hideMark/>
          </w:tcPr>
          <w:p w:rsidR="006431ED" w:rsidRPr="00E93003" w:rsidRDefault="006431ED" w:rsidP="006431ED">
            <w:pPr>
              <w:jc w:val="right"/>
            </w:pPr>
            <w:r w:rsidRPr="00E93003">
              <w:t>747.500.000</w:t>
            </w:r>
          </w:p>
        </w:tc>
        <w:tc>
          <w:tcPr>
            <w:tcW w:w="1416" w:type="dxa"/>
            <w:shd w:val="clear" w:color="auto" w:fill="auto"/>
            <w:noWrap/>
            <w:vAlign w:val="center"/>
            <w:hideMark/>
          </w:tcPr>
          <w:p w:rsidR="006431ED" w:rsidRPr="00E93003" w:rsidRDefault="006431ED" w:rsidP="006431ED">
            <w:pPr>
              <w:jc w:val="right"/>
            </w:pPr>
            <w:r w:rsidRPr="00E93003">
              <w:t>38.000.000</w:t>
            </w:r>
          </w:p>
        </w:tc>
        <w:tc>
          <w:tcPr>
            <w:tcW w:w="1419" w:type="dxa"/>
            <w:shd w:val="clear" w:color="auto" w:fill="auto"/>
            <w:noWrap/>
            <w:vAlign w:val="bottom"/>
            <w:hideMark/>
          </w:tcPr>
          <w:p w:rsidR="006431ED" w:rsidRPr="00E93003" w:rsidRDefault="006431ED" w:rsidP="006431ED">
            <w:r w:rsidRPr="00E93003">
              <w:t xml:space="preserve">110.000.000   </w:t>
            </w:r>
          </w:p>
        </w:tc>
      </w:tr>
      <w:tr w:rsidR="00E93003" w:rsidRPr="00E93003" w:rsidTr="001E29F7">
        <w:trPr>
          <w:trHeight w:val="1125"/>
          <w:jc w:val="center"/>
        </w:trPr>
        <w:tc>
          <w:tcPr>
            <w:tcW w:w="582" w:type="dxa"/>
            <w:shd w:val="clear" w:color="auto" w:fill="auto"/>
            <w:vAlign w:val="center"/>
            <w:hideMark/>
          </w:tcPr>
          <w:p w:rsidR="006431ED" w:rsidRPr="00E93003" w:rsidRDefault="006431ED" w:rsidP="006431ED">
            <w:pPr>
              <w:jc w:val="center"/>
            </w:pPr>
            <w:r w:rsidRPr="00E93003">
              <w:t>10</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ODT547</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263,50</w:t>
            </w:r>
          </w:p>
        </w:tc>
        <w:tc>
          <w:tcPr>
            <w:tcW w:w="1430" w:type="dxa"/>
            <w:shd w:val="clear" w:color="auto" w:fill="auto"/>
            <w:vAlign w:val="center"/>
            <w:hideMark/>
          </w:tcPr>
          <w:p w:rsidR="006431ED" w:rsidRPr="00E93003" w:rsidRDefault="006431ED" w:rsidP="006431ED">
            <w:pPr>
              <w:jc w:val="center"/>
            </w:pPr>
            <w:r w:rsidRPr="00E93003">
              <w:t>2 mặt đường quy hoạch rộng 24m và 13m</w:t>
            </w:r>
          </w:p>
        </w:tc>
        <w:tc>
          <w:tcPr>
            <w:tcW w:w="1276" w:type="dxa"/>
            <w:shd w:val="clear" w:color="auto" w:fill="auto"/>
            <w:vAlign w:val="center"/>
            <w:hideMark/>
          </w:tcPr>
          <w:p w:rsidR="006431ED" w:rsidRPr="00E93003" w:rsidRDefault="006431ED" w:rsidP="006431ED">
            <w:pPr>
              <w:jc w:val="right"/>
            </w:pPr>
            <w:r w:rsidRPr="00E93003">
              <w:t xml:space="preserve"> 7.500.000 </w:t>
            </w:r>
          </w:p>
        </w:tc>
        <w:tc>
          <w:tcPr>
            <w:tcW w:w="1604" w:type="dxa"/>
            <w:shd w:val="clear" w:color="auto" w:fill="auto"/>
            <w:noWrap/>
            <w:vAlign w:val="center"/>
            <w:hideMark/>
          </w:tcPr>
          <w:p w:rsidR="006431ED" w:rsidRPr="00E93003" w:rsidRDefault="006431ED" w:rsidP="006431ED">
            <w:pPr>
              <w:jc w:val="right"/>
            </w:pPr>
            <w:r w:rsidRPr="00E93003">
              <w:t>1.976.250.000</w:t>
            </w:r>
          </w:p>
        </w:tc>
        <w:tc>
          <w:tcPr>
            <w:tcW w:w="1416" w:type="dxa"/>
            <w:shd w:val="clear" w:color="auto" w:fill="auto"/>
            <w:noWrap/>
            <w:vAlign w:val="center"/>
            <w:hideMark/>
          </w:tcPr>
          <w:p w:rsidR="006431ED" w:rsidRPr="00E93003" w:rsidRDefault="006431ED" w:rsidP="006431ED">
            <w:pPr>
              <w:jc w:val="right"/>
            </w:pPr>
            <w:r w:rsidRPr="00E93003">
              <w:t>99.000.000</w:t>
            </w:r>
          </w:p>
        </w:tc>
        <w:tc>
          <w:tcPr>
            <w:tcW w:w="1419" w:type="dxa"/>
            <w:shd w:val="clear" w:color="auto" w:fill="auto"/>
            <w:noWrap/>
            <w:vAlign w:val="center"/>
            <w:hideMark/>
          </w:tcPr>
          <w:p w:rsidR="006431ED" w:rsidRPr="00E93003" w:rsidRDefault="006431ED" w:rsidP="00630708">
            <w:pPr>
              <w:jc w:val="right"/>
            </w:pPr>
            <w:r w:rsidRPr="00E93003">
              <w:t xml:space="preserve">300.000.000   </w:t>
            </w:r>
          </w:p>
        </w:tc>
      </w:tr>
      <w:tr w:rsidR="00E93003" w:rsidRPr="00E93003" w:rsidTr="001E29F7">
        <w:trPr>
          <w:trHeight w:val="375"/>
          <w:jc w:val="center"/>
        </w:trPr>
        <w:tc>
          <w:tcPr>
            <w:tcW w:w="10395" w:type="dxa"/>
            <w:gridSpan w:val="9"/>
            <w:shd w:val="clear" w:color="auto" w:fill="auto"/>
            <w:vAlign w:val="center"/>
            <w:hideMark/>
          </w:tcPr>
          <w:p w:rsidR="00876347" w:rsidRPr="00E93003" w:rsidRDefault="00876347" w:rsidP="00876347">
            <w:pPr>
              <w:rPr>
                <w:b/>
                <w:bCs/>
              </w:rPr>
            </w:pPr>
            <w:r w:rsidRPr="00E93003">
              <w:rPr>
                <w:b/>
                <w:bCs/>
              </w:rPr>
              <w:t>Khu B</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11</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ODT265</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144,00</w:t>
            </w:r>
          </w:p>
        </w:tc>
        <w:tc>
          <w:tcPr>
            <w:tcW w:w="1430" w:type="dxa"/>
            <w:vMerge w:val="restart"/>
            <w:shd w:val="clear" w:color="auto" w:fill="auto"/>
            <w:vAlign w:val="center"/>
            <w:hideMark/>
          </w:tcPr>
          <w:p w:rsidR="006431ED" w:rsidRPr="00E93003" w:rsidRDefault="006431ED" w:rsidP="006431ED">
            <w:pPr>
              <w:jc w:val="center"/>
            </w:pPr>
            <w:r w:rsidRPr="00E93003">
              <w:t>Vị trí 1, mặt đường quy hoạch rộng 13m</w:t>
            </w:r>
          </w:p>
        </w:tc>
        <w:tc>
          <w:tcPr>
            <w:tcW w:w="1276" w:type="dxa"/>
            <w:shd w:val="clear" w:color="auto" w:fill="auto"/>
            <w:vAlign w:val="center"/>
            <w:hideMark/>
          </w:tcPr>
          <w:p w:rsidR="006431ED" w:rsidRPr="00E93003" w:rsidRDefault="006431ED" w:rsidP="006431ED">
            <w:pPr>
              <w:jc w:val="right"/>
            </w:pPr>
            <w:r w:rsidRPr="00E93003">
              <w:t xml:space="preserve"> 6.250.000 </w:t>
            </w:r>
          </w:p>
        </w:tc>
        <w:tc>
          <w:tcPr>
            <w:tcW w:w="1604" w:type="dxa"/>
            <w:shd w:val="clear" w:color="auto" w:fill="auto"/>
            <w:noWrap/>
            <w:vAlign w:val="center"/>
            <w:hideMark/>
          </w:tcPr>
          <w:p w:rsidR="006431ED" w:rsidRPr="00E93003" w:rsidRDefault="006431ED" w:rsidP="006431ED">
            <w:pPr>
              <w:jc w:val="right"/>
            </w:pPr>
            <w:r w:rsidRPr="00E93003">
              <w:t>900.000.000</w:t>
            </w:r>
          </w:p>
        </w:tc>
        <w:tc>
          <w:tcPr>
            <w:tcW w:w="1416" w:type="dxa"/>
            <w:shd w:val="clear" w:color="auto" w:fill="auto"/>
            <w:noWrap/>
            <w:vAlign w:val="center"/>
            <w:hideMark/>
          </w:tcPr>
          <w:p w:rsidR="006431ED" w:rsidRPr="00E93003" w:rsidRDefault="006431ED" w:rsidP="006431ED">
            <w:pPr>
              <w:jc w:val="right"/>
            </w:pPr>
            <w:r w:rsidRPr="00E93003">
              <w:t>45.000.000</w:t>
            </w:r>
          </w:p>
        </w:tc>
        <w:tc>
          <w:tcPr>
            <w:tcW w:w="1419" w:type="dxa"/>
            <w:shd w:val="clear" w:color="auto" w:fill="auto"/>
            <w:noWrap/>
            <w:vAlign w:val="bottom"/>
            <w:hideMark/>
          </w:tcPr>
          <w:p w:rsidR="006431ED" w:rsidRPr="00E93003" w:rsidRDefault="006431ED" w:rsidP="006431ED">
            <w:r w:rsidRPr="00E93003">
              <w:t xml:space="preserve">130.000.000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12</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ODT266</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144,00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6.250.000 </w:t>
            </w:r>
          </w:p>
        </w:tc>
        <w:tc>
          <w:tcPr>
            <w:tcW w:w="1604" w:type="dxa"/>
            <w:shd w:val="clear" w:color="auto" w:fill="auto"/>
            <w:noWrap/>
            <w:vAlign w:val="center"/>
            <w:hideMark/>
          </w:tcPr>
          <w:p w:rsidR="006431ED" w:rsidRPr="00E93003" w:rsidRDefault="006431ED" w:rsidP="006431ED">
            <w:pPr>
              <w:jc w:val="right"/>
            </w:pPr>
            <w:r w:rsidRPr="00E93003">
              <w:t>900.000.000</w:t>
            </w:r>
          </w:p>
        </w:tc>
        <w:tc>
          <w:tcPr>
            <w:tcW w:w="1416" w:type="dxa"/>
            <w:shd w:val="clear" w:color="auto" w:fill="auto"/>
            <w:noWrap/>
            <w:vAlign w:val="center"/>
            <w:hideMark/>
          </w:tcPr>
          <w:p w:rsidR="006431ED" w:rsidRPr="00E93003" w:rsidRDefault="006431ED" w:rsidP="006431ED">
            <w:pPr>
              <w:jc w:val="right"/>
            </w:pPr>
            <w:r w:rsidRPr="00E93003">
              <w:t>45.000.000</w:t>
            </w:r>
          </w:p>
        </w:tc>
        <w:tc>
          <w:tcPr>
            <w:tcW w:w="1419" w:type="dxa"/>
            <w:shd w:val="clear" w:color="auto" w:fill="auto"/>
            <w:noWrap/>
            <w:vAlign w:val="bottom"/>
            <w:hideMark/>
          </w:tcPr>
          <w:p w:rsidR="006431ED" w:rsidRPr="00E93003" w:rsidRDefault="006431ED" w:rsidP="006431ED">
            <w:r w:rsidRPr="00E93003">
              <w:t xml:space="preserve">130.000.000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13</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ODT267</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144,00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6.250.000 </w:t>
            </w:r>
          </w:p>
        </w:tc>
        <w:tc>
          <w:tcPr>
            <w:tcW w:w="1604" w:type="dxa"/>
            <w:shd w:val="clear" w:color="auto" w:fill="auto"/>
            <w:noWrap/>
            <w:vAlign w:val="center"/>
            <w:hideMark/>
          </w:tcPr>
          <w:p w:rsidR="006431ED" w:rsidRPr="00E93003" w:rsidRDefault="006431ED" w:rsidP="006431ED">
            <w:pPr>
              <w:jc w:val="right"/>
            </w:pPr>
            <w:r w:rsidRPr="00E93003">
              <w:t>900.000.000</w:t>
            </w:r>
          </w:p>
        </w:tc>
        <w:tc>
          <w:tcPr>
            <w:tcW w:w="1416" w:type="dxa"/>
            <w:shd w:val="clear" w:color="auto" w:fill="auto"/>
            <w:noWrap/>
            <w:vAlign w:val="center"/>
            <w:hideMark/>
          </w:tcPr>
          <w:p w:rsidR="006431ED" w:rsidRPr="00E93003" w:rsidRDefault="006431ED" w:rsidP="006431ED">
            <w:pPr>
              <w:jc w:val="right"/>
            </w:pPr>
            <w:r w:rsidRPr="00E93003">
              <w:t>45.000.000</w:t>
            </w:r>
          </w:p>
        </w:tc>
        <w:tc>
          <w:tcPr>
            <w:tcW w:w="1419" w:type="dxa"/>
            <w:shd w:val="clear" w:color="auto" w:fill="auto"/>
            <w:noWrap/>
            <w:vAlign w:val="bottom"/>
            <w:hideMark/>
          </w:tcPr>
          <w:p w:rsidR="006431ED" w:rsidRPr="00E93003" w:rsidRDefault="006431ED" w:rsidP="006431ED">
            <w:r w:rsidRPr="00E93003">
              <w:t xml:space="preserve">130.000.000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14</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ODT268</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144,00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6.250.000 </w:t>
            </w:r>
          </w:p>
        </w:tc>
        <w:tc>
          <w:tcPr>
            <w:tcW w:w="1604" w:type="dxa"/>
            <w:shd w:val="clear" w:color="auto" w:fill="auto"/>
            <w:noWrap/>
            <w:vAlign w:val="center"/>
            <w:hideMark/>
          </w:tcPr>
          <w:p w:rsidR="006431ED" w:rsidRPr="00E93003" w:rsidRDefault="006431ED" w:rsidP="006431ED">
            <w:pPr>
              <w:jc w:val="right"/>
            </w:pPr>
            <w:r w:rsidRPr="00E93003">
              <w:t>900.000.000</w:t>
            </w:r>
          </w:p>
        </w:tc>
        <w:tc>
          <w:tcPr>
            <w:tcW w:w="1416" w:type="dxa"/>
            <w:shd w:val="clear" w:color="auto" w:fill="auto"/>
            <w:noWrap/>
            <w:vAlign w:val="center"/>
            <w:hideMark/>
          </w:tcPr>
          <w:p w:rsidR="006431ED" w:rsidRPr="00E93003" w:rsidRDefault="006431ED" w:rsidP="006431ED">
            <w:pPr>
              <w:jc w:val="right"/>
            </w:pPr>
            <w:r w:rsidRPr="00E93003">
              <w:t>45.000.000</w:t>
            </w:r>
          </w:p>
        </w:tc>
        <w:tc>
          <w:tcPr>
            <w:tcW w:w="1419" w:type="dxa"/>
            <w:shd w:val="clear" w:color="auto" w:fill="auto"/>
            <w:noWrap/>
            <w:vAlign w:val="bottom"/>
            <w:hideMark/>
          </w:tcPr>
          <w:p w:rsidR="006431ED" w:rsidRPr="00E93003" w:rsidRDefault="006431ED" w:rsidP="006431ED">
            <w:r w:rsidRPr="00E93003">
              <w:t xml:space="preserve">130.000.000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15</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ODT269</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144,00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6.250.000 </w:t>
            </w:r>
          </w:p>
        </w:tc>
        <w:tc>
          <w:tcPr>
            <w:tcW w:w="1604" w:type="dxa"/>
            <w:shd w:val="clear" w:color="auto" w:fill="auto"/>
            <w:noWrap/>
            <w:vAlign w:val="center"/>
            <w:hideMark/>
          </w:tcPr>
          <w:p w:rsidR="006431ED" w:rsidRPr="00E93003" w:rsidRDefault="006431ED" w:rsidP="006431ED">
            <w:pPr>
              <w:jc w:val="right"/>
            </w:pPr>
            <w:r w:rsidRPr="00E93003">
              <w:t>900.000.000</w:t>
            </w:r>
          </w:p>
        </w:tc>
        <w:tc>
          <w:tcPr>
            <w:tcW w:w="1416" w:type="dxa"/>
            <w:shd w:val="clear" w:color="auto" w:fill="auto"/>
            <w:noWrap/>
            <w:vAlign w:val="center"/>
            <w:hideMark/>
          </w:tcPr>
          <w:p w:rsidR="006431ED" w:rsidRPr="00E93003" w:rsidRDefault="006431ED" w:rsidP="006431ED">
            <w:pPr>
              <w:jc w:val="right"/>
            </w:pPr>
            <w:r w:rsidRPr="00E93003">
              <w:t>45.000.000</w:t>
            </w:r>
          </w:p>
        </w:tc>
        <w:tc>
          <w:tcPr>
            <w:tcW w:w="1419" w:type="dxa"/>
            <w:shd w:val="clear" w:color="auto" w:fill="auto"/>
            <w:noWrap/>
            <w:vAlign w:val="bottom"/>
            <w:hideMark/>
          </w:tcPr>
          <w:p w:rsidR="006431ED" w:rsidRPr="00E93003" w:rsidRDefault="006431ED" w:rsidP="006431ED">
            <w:r w:rsidRPr="00E93003">
              <w:t xml:space="preserve">130.000.000   </w:t>
            </w:r>
          </w:p>
        </w:tc>
      </w:tr>
      <w:tr w:rsidR="00E93003" w:rsidRPr="00E93003" w:rsidTr="001E29F7">
        <w:trPr>
          <w:trHeight w:val="1125"/>
          <w:jc w:val="center"/>
        </w:trPr>
        <w:tc>
          <w:tcPr>
            <w:tcW w:w="582" w:type="dxa"/>
            <w:shd w:val="clear" w:color="auto" w:fill="auto"/>
            <w:vAlign w:val="center"/>
            <w:hideMark/>
          </w:tcPr>
          <w:p w:rsidR="006431ED" w:rsidRPr="00E93003" w:rsidRDefault="006431ED" w:rsidP="006431ED">
            <w:pPr>
              <w:jc w:val="center"/>
            </w:pPr>
            <w:r w:rsidRPr="00E93003">
              <w:t>16</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ODT270</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336,00</w:t>
            </w:r>
          </w:p>
        </w:tc>
        <w:tc>
          <w:tcPr>
            <w:tcW w:w="1430" w:type="dxa"/>
            <w:shd w:val="clear" w:color="auto" w:fill="auto"/>
            <w:vAlign w:val="center"/>
            <w:hideMark/>
          </w:tcPr>
          <w:p w:rsidR="006431ED" w:rsidRPr="00E93003" w:rsidRDefault="006431ED" w:rsidP="006431ED">
            <w:pPr>
              <w:jc w:val="center"/>
            </w:pPr>
            <w:r w:rsidRPr="00E93003">
              <w:t>2 mặt đường quy hoạch rộng 13m và 13m</w:t>
            </w:r>
          </w:p>
        </w:tc>
        <w:tc>
          <w:tcPr>
            <w:tcW w:w="1276" w:type="dxa"/>
            <w:shd w:val="clear" w:color="auto" w:fill="auto"/>
            <w:vAlign w:val="center"/>
            <w:hideMark/>
          </w:tcPr>
          <w:p w:rsidR="006431ED" w:rsidRPr="00E93003" w:rsidRDefault="006431ED" w:rsidP="006431ED">
            <w:pPr>
              <w:jc w:val="right"/>
            </w:pPr>
            <w:r w:rsidRPr="00E93003">
              <w:t xml:space="preserve"> 6.800.000 </w:t>
            </w:r>
          </w:p>
        </w:tc>
        <w:tc>
          <w:tcPr>
            <w:tcW w:w="1604" w:type="dxa"/>
            <w:shd w:val="clear" w:color="auto" w:fill="auto"/>
            <w:noWrap/>
            <w:vAlign w:val="center"/>
            <w:hideMark/>
          </w:tcPr>
          <w:p w:rsidR="006431ED" w:rsidRPr="00E93003" w:rsidRDefault="006431ED" w:rsidP="006431ED">
            <w:pPr>
              <w:jc w:val="right"/>
            </w:pPr>
            <w:r w:rsidRPr="00E93003">
              <w:t>2.284.800.000</w:t>
            </w:r>
          </w:p>
        </w:tc>
        <w:tc>
          <w:tcPr>
            <w:tcW w:w="1416" w:type="dxa"/>
            <w:shd w:val="clear" w:color="auto" w:fill="auto"/>
            <w:noWrap/>
            <w:vAlign w:val="center"/>
            <w:hideMark/>
          </w:tcPr>
          <w:p w:rsidR="006431ED" w:rsidRPr="00E93003" w:rsidRDefault="006431ED" w:rsidP="006431ED">
            <w:pPr>
              <w:jc w:val="right"/>
            </w:pPr>
            <w:r w:rsidRPr="00E93003">
              <w:t>115.000.000</w:t>
            </w:r>
          </w:p>
        </w:tc>
        <w:tc>
          <w:tcPr>
            <w:tcW w:w="1419" w:type="dxa"/>
            <w:shd w:val="clear" w:color="auto" w:fill="auto"/>
            <w:noWrap/>
            <w:vAlign w:val="center"/>
            <w:hideMark/>
          </w:tcPr>
          <w:p w:rsidR="006431ED" w:rsidRPr="00E93003" w:rsidRDefault="006431ED" w:rsidP="00876347">
            <w:r w:rsidRPr="00E93003">
              <w:t xml:space="preserve">340.000.000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17</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ODT275</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144,00</w:t>
            </w:r>
          </w:p>
        </w:tc>
        <w:tc>
          <w:tcPr>
            <w:tcW w:w="1430" w:type="dxa"/>
            <w:vMerge w:val="restart"/>
            <w:shd w:val="clear" w:color="auto" w:fill="auto"/>
            <w:vAlign w:val="center"/>
            <w:hideMark/>
          </w:tcPr>
          <w:p w:rsidR="006431ED" w:rsidRPr="00E93003" w:rsidRDefault="006431ED" w:rsidP="006431ED">
            <w:pPr>
              <w:jc w:val="center"/>
            </w:pPr>
            <w:r w:rsidRPr="00E93003">
              <w:t>Vị trí 1, mặt đường quy hoạch rộng 24m</w:t>
            </w:r>
          </w:p>
        </w:tc>
        <w:tc>
          <w:tcPr>
            <w:tcW w:w="1276" w:type="dxa"/>
            <w:shd w:val="clear" w:color="auto" w:fill="auto"/>
            <w:vAlign w:val="center"/>
            <w:hideMark/>
          </w:tcPr>
          <w:p w:rsidR="006431ED" w:rsidRPr="00E93003" w:rsidRDefault="006431ED" w:rsidP="006431ED">
            <w:pPr>
              <w:jc w:val="right"/>
            </w:pPr>
            <w:r w:rsidRPr="00E93003">
              <w:t xml:space="preserve"> 7.200.000 </w:t>
            </w:r>
          </w:p>
        </w:tc>
        <w:tc>
          <w:tcPr>
            <w:tcW w:w="1604" w:type="dxa"/>
            <w:shd w:val="clear" w:color="auto" w:fill="auto"/>
            <w:noWrap/>
            <w:vAlign w:val="center"/>
            <w:hideMark/>
          </w:tcPr>
          <w:p w:rsidR="006431ED" w:rsidRPr="00E93003" w:rsidRDefault="006431ED" w:rsidP="006431ED">
            <w:pPr>
              <w:jc w:val="right"/>
            </w:pPr>
            <w:r w:rsidRPr="00E93003">
              <w:t>1.036.800.000</w:t>
            </w:r>
          </w:p>
        </w:tc>
        <w:tc>
          <w:tcPr>
            <w:tcW w:w="1416" w:type="dxa"/>
            <w:shd w:val="clear" w:color="auto" w:fill="auto"/>
            <w:noWrap/>
            <w:vAlign w:val="center"/>
            <w:hideMark/>
          </w:tcPr>
          <w:p w:rsidR="006431ED" w:rsidRPr="00E93003" w:rsidRDefault="006431ED" w:rsidP="006431ED">
            <w:pPr>
              <w:jc w:val="right"/>
            </w:pPr>
            <w:r w:rsidRPr="00E93003">
              <w:t>52.000.000</w:t>
            </w:r>
          </w:p>
        </w:tc>
        <w:tc>
          <w:tcPr>
            <w:tcW w:w="1419" w:type="dxa"/>
            <w:shd w:val="clear" w:color="auto" w:fill="auto"/>
            <w:noWrap/>
            <w:vAlign w:val="bottom"/>
            <w:hideMark/>
          </w:tcPr>
          <w:p w:rsidR="006431ED" w:rsidRPr="00E93003" w:rsidRDefault="006431ED" w:rsidP="006431ED">
            <w:r w:rsidRPr="00E93003">
              <w:t xml:space="preserve">150.000.000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18</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ODT276</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144,00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7.200.000 </w:t>
            </w:r>
          </w:p>
        </w:tc>
        <w:tc>
          <w:tcPr>
            <w:tcW w:w="1604" w:type="dxa"/>
            <w:shd w:val="clear" w:color="auto" w:fill="auto"/>
            <w:noWrap/>
            <w:vAlign w:val="center"/>
            <w:hideMark/>
          </w:tcPr>
          <w:p w:rsidR="006431ED" w:rsidRPr="00E93003" w:rsidRDefault="006431ED" w:rsidP="006431ED">
            <w:pPr>
              <w:jc w:val="right"/>
            </w:pPr>
            <w:r w:rsidRPr="00E93003">
              <w:t>1.036.800.000</w:t>
            </w:r>
          </w:p>
        </w:tc>
        <w:tc>
          <w:tcPr>
            <w:tcW w:w="1416" w:type="dxa"/>
            <w:shd w:val="clear" w:color="auto" w:fill="auto"/>
            <w:noWrap/>
            <w:vAlign w:val="center"/>
            <w:hideMark/>
          </w:tcPr>
          <w:p w:rsidR="006431ED" w:rsidRPr="00E93003" w:rsidRDefault="006431ED" w:rsidP="006431ED">
            <w:pPr>
              <w:jc w:val="right"/>
            </w:pPr>
            <w:r w:rsidRPr="00E93003">
              <w:t>52.000.000</w:t>
            </w:r>
          </w:p>
        </w:tc>
        <w:tc>
          <w:tcPr>
            <w:tcW w:w="1419" w:type="dxa"/>
            <w:shd w:val="clear" w:color="auto" w:fill="auto"/>
            <w:noWrap/>
            <w:vAlign w:val="bottom"/>
            <w:hideMark/>
          </w:tcPr>
          <w:p w:rsidR="006431ED" w:rsidRPr="00E93003" w:rsidRDefault="006431ED" w:rsidP="006431ED">
            <w:r w:rsidRPr="00E93003">
              <w:t xml:space="preserve">150.000.000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19</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ODT277</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144,00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7.200.000 </w:t>
            </w:r>
          </w:p>
        </w:tc>
        <w:tc>
          <w:tcPr>
            <w:tcW w:w="1604" w:type="dxa"/>
            <w:shd w:val="clear" w:color="auto" w:fill="auto"/>
            <w:noWrap/>
            <w:vAlign w:val="center"/>
            <w:hideMark/>
          </w:tcPr>
          <w:p w:rsidR="006431ED" w:rsidRPr="00E93003" w:rsidRDefault="006431ED" w:rsidP="006431ED">
            <w:pPr>
              <w:jc w:val="right"/>
            </w:pPr>
            <w:r w:rsidRPr="00E93003">
              <w:t>1.036.800.000</w:t>
            </w:r>
          </w:p>
        </w:tc>
        <w:tc>
          <w:tcPr>
            <w:tcW w:w="1416" w:type="dxa"/>
            <w:shd w:val="clear" w:color="auto" w:fill="auto"/>
            <w:noWrap/>
            <w:vAlign w:val="center"/>
            <w:hideMark/>
          </w:tcPr>
          <w:p w:rsidR="006431ED" w:rsidRPr="00E93003" w:rsidRDefault="006431ED" w:rsidP="006431ED">
            <w:pPr>
              <w:jc w:val="right"/>
            </w:pPr>
            <w:r w:rsidRPr="00E93003">
              <w:t>52.000.000</w:t>
            </w:r>
          </w:p>
        </w:tc>
        <w:tc>
          <w:tcPr>
            <w:tcW w:w="1419" w:type="dxa"/>
            <w:shd w:val="clear" w:color="auto" w:fill="auto"/>
            <w:noWrap/>
            <w:vAlign w:val="bottom"/>
            <w:hideMark/>
          </w:tcPr>
          <w:p w:rsidR="006431ED" w:rsidRPr="00E93003" w:rsidRDefault="006431ED" w:rsidP="006431ED">
            <w:r w:rsidRPr="00E93003">
              <w:t xml:space="preserve">150.000.000   </w:t>
            </w:r>
          </w:p>
        </w:tc>
      </w:tr>
      <w:tr w:rsidR="00E93003" w:rsidRPr="00E93003" w:rsidTr="001E29F7">
        <w:trPr>
          <w:trHeight w:val="375"/>
          <w:jc w:val="center"/>
        </w:trPr>
        <w:tc>
          <w:tcPr>
            <w:tcW w:w="582" w:type="dxa"/>
            <w:shd w:val="clear" w:color="auto" w:fill="auto"/>
            <w:vAlign w:val="center"/>
            <w:hideMark/>
          </w:tcPr>
          <w:p w:rsidR="006431ED" w:rsidRPr="00E93003" w:rsidRDefault="006431ED" w:rsidP="006431ED">
            <w:pPr>
              <w:jc w:val="center"/>
            </w:pPr>
            <w:r w:rsidRPr="00E93003">
              <w:t>20</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ODT278</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144,00</w:t>
            </w:r>
          </w:p>
        </w:tc>
        <w:tc>
          <w:tcPr>
            <w:tcW w:w="1430" w:type="dxa"/>
            <w:vMerge/>
            <w:vAlign w:val="center"/>
            <w:hideMark/>
          </w:tcPr>
          <w:p w:rsidR="006431ED" w:rsidRPr="00E93003" w:rsidRDefault="006431ED" w:rsidP="006431ED"/>
        </w:tc>
        <w:tc>
          <w:tcPr>
            <w:tcW w:w="1276" w:type="dxa"/>
            <w:shd w:val="clear" w:color="auto" w:fill="auto"/>
            <w:vAlign w:val="center"/>
            <w:hideMark/>
          </w:tcPr>
          <w:p w:rsidR="006431ED" w:rsidRPr="00E93003" w:rsidRDefault="006431ED" w:rsidP="006431ED">
            <w:pPr>
              <w:jc w:val="right"/>
            </w:pPr>
            <w:r w:rsidRPr="00E93003">
              <w:t xml:space="preserve"> 7.200.000 </w:t>
            </w:r>
          </w:p>
        </w:tc>
        <w:tc>
          <w:tcPr>
            <w:tcW w:w="1604" w:type="dxa"/>
            <w:shd w:val="clear" w:color="auto" w:fill="auto"/>
            <w:noWrap/>
            <w:vAlign w:val="center"/>
            <w:hideMark/>
          </w:tcPr>
          <w:p w:rsidR="006431ED" w:rsidRPr="00E93003" w:rsidRDefault="006431ED" w:rsidP="006431ED">
            <w:pPr>
              <w:jc w:val="right"/>
            </w:pPr>
            <w:r w:rsidRPr="00E93003">
              <w:t>1.036.800.000</w:t>
            </w:r>
          </w:p>
        </w:tc>
        <w:tc>
          <w:tcPr>
            <w:tcW w:w="1416" w:type="dxa"/>
            <w:shd w:val="clear" w:color="auto" w:fill="auto"/>
            <w:noWrap/>
            <w:vAlign w:val="center"/>
            <w:hideMark/>
          </w:tcPr>
          <w:p w:rsidR="006431ED" w:rsidRPr="00E93003" w:rsidRDefault="006431ED" w:rsidP="006431ED">
            <w:pPr>
              <w:jc w:val="right"/>
            </w:pPr>
            <w:r w:rsidRPr="00E93003">
              <w:t>52.000.000</w:t>
            </w:r>
          </w:p>
        </w:tc>
        <w:tc>
          <w:tcPr>
            <w:tcW w:w="1419" w:type="dxa"/>
            <w:shd w:val="clear" w:color="auto" w:fill="auto"/>
            <w:noWrap/>
            <w:vAlign w:val="bottom"/>
            <w:hideMark/>
          </w:tcPr>
          <w:p w:rsidR="006431ED" w:rsidRPr="00E93003" w:rsidRDefault="006431ED" w:rsidP="006431ED">
            <w:r w:rsidRPr="00E93003">
              <w:t xml:space="preserve">150.000.000   </w:t>
            </w:r>
          </w:p>
        </w:tc>
      </w:tr>
      <w:tr w:rsidR="00E93003" w:rsidRPr="00E93003" w:rsidTr="001E29F7">
        <w:trPr>
          <w:trHeight w:val="1125"/>
          <w:jc w:val="center"/>
        </w:trPr>
        <w:tc>
          <w:tcPr>
            <w:tcW w:w="582" w:type="dxa"/>
            <w:shd w:val="clear" w:color="auto" w:fill="auto"/>
            <w:vAlign w:val="center"/>
            <w:hideMark/>
          </w:tcPr>
          <w:p w:rsidR="006431ED" w:rsidRPr="00E93003" w:rsidRDefault="006431ED" w:rsidP="006431ED">
            <w:pPr>
              <w:jc w:val="center"/>
            </w:pPr>
            <w:r w:rsidRPr="00E93003">
              <w:t>21</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ODT279</w:t>
            </w:r>
          </w:p>
        </w:tc>
        <w:tc>
          <w:tcPr>
            <w:tcW w:w="640" w:type="dxa"/>
            <w:shd w:val="clear" w:color="auto" w:fill="auto"/>
            <w:vAlign w:val="center"/>
            <w:hideMark/>
          </w:tcPr>
          <w:p w:rsidR="006431ED" w:rsidRPr="00E93003" w:rsidRDefault="006431ED" w:rsidP="006431ED">
            <w:pPr>
              <w:jc w:val="center"/>
            </w:pPr>
            <w:r w:rsidRPr="00E93003">
              <w:t>12</w:t>
            </w:r>
          </w:p>
        </w:tc>
        <w:tc>
          <w:tcPr>
            <w:tcW w:w="894" w:type="dxa"/>
            <w:shd w:val="clear" w:color="auto" w:fill="auto"/>
            <w:noWrap/>
            <w:vAlign w:val="center"/>
            <w:hideMark/>
          </w:tcPr>
          <w:p w:rsidR="006431ED" w:rsidRPr="00E93003" w:rsidRDefault="006431ED" w:rsidP="006431ED">
            <w:pPr>
              <w:jc w:val="center"/>
            </w:pPr>
            <w:r w:rsidRPr="00E93003">
              <w:t>336,00</w:t>
            </w:r>
          </w:p>
        </w:tc>
        <w:tc>
          <w:tcPr>
            <w:tcW w:w="1430" w:type="dxa"/>
            <w:shd w:val="clear" w:color="auto" w:fill="auto"/>
            <w:vAlign w:val="center"/>
            <w:hideMark/>
          </w:tcPr>
          <w:p w:rsidR="006431ED" w:rsidRPr="00E93003" w:rsidRDefault="006431ED" w:rsidP="006431ED">
            <w:pPr>
              <w:jc w:val="center"/>
            </w:pPr>
            <w:r w:rsidRPr="00E93003">
              <w:t>2 mặt đường quy hoạch rộng 24m và 13m</w:t>
            </w:r>
          </w:p>
        </w:tc>
        <w:tc>
          <w:tcPr>
            <w:tcW w:w="1276" w:type="dxa"/>
            <w:shd w:val="clear" w:color="auto" w:fill="auto"/>
            <w:vAlign w:val="center"/>
            <w:hideMark/>
          </w:tcPr>
          <w:p w:rsidR="006431ED" w:rsidRPr="00E93003" w:rsidRDefault="006431ED" w:rsidP="006431ED">
            <w:pPr>
              <w:jc w:val="right"/>
            </w:pPr>
            <w:r w:rsidRPr="00E93003">
              <w:t xml:space="preserve"> 7.500.000 </w:t>
            </w:r>
          </w:p>
        </w:tc>
        <w:tc>
          <w:tcPr>
            <w:tcW w:w="1604" w:type="dxa"/>
            <w:shd w:val="clear" w:color="auto" w:fill="auto"/>
            <w:noWrap/>
            <w:vAlign w:val="center"/>
            <w:hideMark/>
          </w:tcPr>
          <w:p w:rsidR="006431ED" w:rsidRPr="00E93003" w:rsidRDefault="006431ED" w:rsidP="006431ED">
            <w:pPr>
              <w:jc w:val="right"/>
            </w:pPr>
            <w:r w:rsidRPr="00E93003">
              <w:t>2.520.000.000</w:t>
            </w:r>
          </w:p>
        </w:tc>
        <w:tc>
          <w:tcPr>
            <w:tcW w:w="1416" w:type="dxa"/>
            <w:shd w:val="clear" w:color="auto" w:fill="auto"/>
            <w:noWrap/>
            <w:vAlign w:val="center"/>
            <w:hideMark/>
          </w:tcPr>
          <w:p w:rsidR="006431ED" w:rsidRPr="00E93003" w:rsidRDefault="006431ED" w:rsidP="006431ED">
            <w:pPr>
              <w:jc w:val="right"/>
            </w:pPr>
            <w:r w:rsidRPr="00E93003">
              <w:t>126.000.000</w:t>
            </w:r>
          </w:p>
        </w:tc>
        <w:tc>
          <w:tcPr>
            <w:tcW w:w="1419" w:type="dxa"/>
            <w:shd w:val="clear" w:color="auto" w:fill="auto"/>
            <w:noWrap/>
            <w:vAlign w:val="center"/>
            <w:hideMark/>
          </w:tcPr>
          <w:p w:rsidR="006431ED" w:rsidRPr="00E93003" w:rsidRDefault="006431ED" w:rsidP="00876347">
            <w:pPr>
              <w:jc w:val="right"/>
            </w:pPr>
            <w:r w:rsidRPr="00E93003">
              <w:t xml:space="preserve">370.000.000   </w:t>
            </w:r>
          </w:p>
        </w:tc>
      </w:tr>
      <w:tr w:rsidR="00E93003" w:rsidRPr="00E93003" w:rsidTr="001E29F7">
        <w:trPr>
          <w:trHeight w:val="750"/>
          <w:jc w:val="center"/>
        </w:trPr>
        <w:tc>
          <w:tcPr>
            <w:tcW w:w="582" w:type="dxa"/>
            <w:shd w:val="clear" w:color="auto" w:fill="auto"/>
            <w:vAlign w:val="center"/>
            <w:hideMark/>
          </w:tcPr>
          <w:p w:rsidR="006431ED" w:rsidRPr="00E93003" w:rsidRDefault="006431ED" w:rsidP="006431ED">
            <w:pPr>
              <w:jc w:val="center"/>
            </w:pPr>
            <w:r w:rsidRPr="00E93003">
              <w:t>22</w:t>
            </w:r>
          </w:p>
        </w:tc>
        <w:tc>
          <w:tcPr>
            <w:tcW w:w="1134" w:type="dxa"/>
            <w:shd w:val="clear" w:color="auto" w:fill="auto"/>
            <w:vAlign w:val="center"/>
            <w:hideMark/>
          </w:tcPr>
          <w:p w:rsidR="006431ED" w:rsidRPr="00E93003" w:rsidRDefault="006431ED" w:rsidP="006431ED">
            <w:pPr>
              <w:jc w:val="center"/>
              <w:rPr>
                <w:sz w:val="22"/>
                <w:szCs w:val="22"/>
              </w:rPr>
            </w:pPr>
            <w:r w:rsidRPr="00E93003">
              <w:rPr>
                <w:sz w:val="22"/>
                <w:szCs w:val="22"/>
              </w:rPr>
              <w:t>ODT573</w:t>
            </w:r>
          </w:p>
        </w:tc>
        <w:tc>
          <w:tcPr>
            <w:tcW w:w="640" w:type="dxa"/>
            <w:shd w:val="clear" w:color="auto" w:fill="auto"/>
            <w:vAlign w:val="center"/>
            <w:hideMark/>
          </w:tcPr>
          <w:p w:rsidR="006431ED" w:rsidRPr="00E93003" w:rsidRDefault="006431ED" w:rsidP="006431ED">
            <w:pPr>
              <w:jc w:val="center"/>
            </w:pPr>
            <w:r w:rsidRPr="00E93003">
              <w:t>11</w:t>
            </w:r>
          </w:p>
        </w:tc>
        <w:tc>
          <w:tcPr>
            <w:tcW w:w="894" w:type="dxa"/>
            <w:shd w:val="clear" w:color="auto" w:fill="auto"/>
            <w:noWrap/>
            <w:vAlign w:val="center"/>
            <w:hideMark/>
          </w:tcPr>
          <w:p w:rsidR="006431ED" w:rsidRPr="00E93003" w:rsidRDefault="006431ED" w:rsidP="006431ED">
            <w:pPr>
              <w:jc w:val="center"/>
            </w:pPr>
            <w:r w:rsidRPr="00E93003">
              <w:t>144,00</w:t>
            </w:r>
          </w:p>
        </w:tc>
        <w:tc>
          <w:tcPr>
            <w:tcW w:w="1430" w:type="dxa"/>
            <w:shd w:val="clear" w:color="auto" w:fill="auto"/>
            <w:vAlign w:val="center"/>
            <w:hideMark/>
          </w:tcPr>
          <w:p w:rsidR="006431ED" w:rsidRPr="00E93003" w:rsidRDefault="006431ED" w:rsidP="00876347">
            <w:r w:rsidRPr="00E93003">
              <w:t>Vị trí 1, mặt đường quy hoạch rộng 24m</w:t>
            </w:r>
          </w:p>
        </w:tc>
        <w:tc>
          <w:tcPr>
            <w:tcW w:w="1276" w:type="dxa"/>
            <w:shd w:val="clear" w:color="auto" w:fill="auto"/>
            <w:vAlign w:val="center"/>
            <w:hideMark/>
          </w:tcPr>
          <w:p w:rsidR="006431ED" w:rsidRPr="00E93003" w:rsidRDefault="006431ED" w:rsidP="006431ED">
            <w:pPr>
              <w:jc w:val="right"/>
            </w:pPr>
            <w:r w:rsidRPr="00E93003">
              <w:t xml:space="preserve"> 7.200.000 </w:t>
            </w:r>
          </w:p>
        </w:tc>
        <w:tc>
          <w:tcPr>
            <w:tcW w:w="1604" w:type="dxa"/>
            <w:shd w:val="clear" w:color="auto" w:fill="auto"/>
            <w:noWrap/>
            <w:vAlign w:val="center"/>
            <w:hideMark/>
          </w:tcPr>
          <w:p w:rsidR="006431ED" w:rsidRPr="00E93003" w:rsidRDefault="006431ED" w:rsidP="006431ED">
            <w:pPr>
              <w:jc w:val="right"/>
            </w:pPr>
            <w:r w:rsidRPr="00E93003">
              <w:t>1.036.800.000</w:t>
            </w:r>
          </w:p>
        </w:tc>
        <w:tc>
          <w:tcPr>
            <w:tcW w:w="1416" w:type="dxa"/>
            <w:shd w:val="clear" w:color="auto" w:fill="auto"/>
            <w:noWrap/>
            <w:vAlign w:val="center"/>
            <w:hideMark/>
          </w:tcPr>
          <w:p w:rsidR="006431ED" w:rsidRPr="00E93003" w:rsidRDefault="006431ED" w:rsidP="006431ED">
            <w:pPr>
              <w:jc w:val="right"/>
            </w:pPr>
            <w:r w:rsidRPr="00E93003">
              <w:t>52.000.000</w:t>
            </w:r>
          </w:p>
        </w:tc>
        <w:tc>
          <w:tcPr>
            <w:tcW w:w="1419" w:type="dxa"/>
            <w:shd w:val="clear" w:color="auto" w:fill="auto"/>
            <w:noWrap/>
            <w:vAlign w:val="center"/>
            <w:hideMark/>
          </w:tcPr>
          <w:p w:rsidR="006431ED" w:rsidRPr="00E93003" w:rsidRDefault="006431ED" w:rsidP="00876347">
            <w:pPr>
              <w:jc w:val="right"/>
            </w:pPr>
            <w:r w:rsidRPr="00E93003">
              <w:t xml:space="preserve">150.000.000   </w:t>
            </w:r>
          </w:p>
        </w:tc>
      </w:tr>
      <w:tr w:rsidR="00E93003" w:rsidRPr="00E93003" w:rsidTr="0001243B">
        <w:trPr>
          <w:trHeight w:val="401"/>
          <w:jc w:val="center"/>
        </w:trPr>
        <w:tc>
          <w:tcPr>
            <w:tcW w:w="10395" w:type="dxa"/>
            <w:gridSpan w:val="9"/>
            <w:shd w:val="clear" w:color="auto" w:fill="auto"/>
            <w:vAlign w:val="center"/>
            <w:hideMark/>
          </w:tcPr>
          <w:p w:rsidR="00630708" w:rsidRPr="00E93003" w:rsidRDefault="00630708" w:rsidP="00630708">
            <w:pPr>
              <w:rPr>
                <w:b/>
              </w:rPr>
            </w:pPr>
            <w:r w:rsidRPr="00E93003">
              <w:rPr>
                <w:b/>
              </w:rPr>
              <w:t>II. Tổ 16, phường Thủy Dương</w:t>
            </w:r>
          </w:p>
        </w:tc>
      </w:tr>
      <w:tr w:rsidR="00E93003" w:rsidRPr="00E93003" w:rsidTr="001E29F7">
        <w:trPr>
          <w:trHeight w:val="70"/>
          <w:jc w:val="center"/>
        </w:trPr>
        <w:tc>
          <w:tcPr>
            <w:tcW w:w="582" w:type="dxa"/>
            <w:shd w:val="clear" w:color="auto" w:fill="auto"/>
            <w:vAlign w:val="center"/>
            <w:hideMark/>
          </w:tcPr>
          <w:p w:rsidR="00630708" w:rsidRPr="00E93003" w:rsidRDefault="00630708" w:rsidP="006431ED">
            <w:pPr>
              <w:jc w:val="center"/>
            </w:pPr>
            <w:r w:rsidRPr="00E93003">
              <w:t>23</w:t>
            </w:r>
          </w:p>
        </w:tc>
        <w:tc>
          <w:tcPr>
            <w:tcW w:w="1134" w:type="dxa"/>
            <w:shd w:val="clear" w:color="auto" w:fill="auto"/>
            <w:vAlign w:val="center"/>
            <w:hideMark/>
          </w:tcPr>
          <w:p w:rsidR="00630708" w:rsidRPr="00E93003" w:rsidRDefault="00630708" w:rsidP="006431ED">
            <w:pPr>
              <w:jc w:val="center"/>
            </w:pPr>
            <w:r w:rsidRPr="00E93003">
              <w:t>106</w:t>
            </w:r>
          </w:p>
        </w:tc>
        <w:tc>
          <w:tcPr>
            <w:tcW w:w="640" w:type="dxa"/>
            <w:shd w:val="clear" w:color="auto" w:fill="auto"/>
            <w:vAlign w:val="center"/>
            <w:hideMark/>
          </w:tcPr>
          <w:p w:rsidR="00630708" w:rsidRPr="00E93003" w:rsidRDefault="00630708" w:rsidP="006431ED">
            <w:pPr>
              <w:jc w:val="center"/>
            </w:pPr>
          </w:p>
        </w:tc>
        <w:tc>
          <w:tcPr>
            <w:tcW w:w="894" w:type="dxa"/>
            <w:shd w:val="clear" w:color="auto" w:fill="auto"/>
            <w:noWrap/>
            <w:vAlign w:val="center"/>
            <w:hideMark/>
          </w:tcPr>
          <w:p w:rsidR="00630708" w:rsidRPr="00E93003" w:rsidRDefault="00630708" w:rsidP="006431ED">
            <w:pPr>
              <w:jc w:val="center"/>
            </w:pPr>
            <w:r w:rsidRPr="00E93003">
              <w:rPr>
                <w:spacing w:val="-8"/>
              </w:rPr>
              <w:t>157,9</w:t>
            </w:r>
          </w:p>
        </w:tc>
        <w:tc>
          <w:tcPr>
            <w:tcW w:w="1430" w:type="dxa"/>
            <w:shd w:val="clear" w:color="auto" w:fill="auto"/>
            <w:vAlign w:val="center"/>
            <w:hideMark/>
          </w:tcPr>
          <w:p w:rsidR="00630708" w:rsidRPr="00E93003" w:rsidRDefault="00630708" w:rsidP="001E29F7">
            <w:pPr>
              <w:jc w:val="center"/>
            </w:pPr>
            <w:r w:rsidRPr="00E93003">
              <w:rPr>
                <w:spacing w:val="-8"/>
                <w:szCs w:val="26"/>
              </w:rPr>
              <w:t>Vị trí 1, 1 mặt tiền kiệt số 10 đường Phùng Quán, đoạn từ Nguyễn Tất Thành đến Trưng Nữ Vương</w:t>
            </w:r>
          </w:p>
        </w:tc>
        <w:tc>
          <w:tcPr>
            <w:tcW w:w="1276" w:type="dxa"/>
            <w:shd w:val="clear" w:color="auto" w:fill="auto"/>
            <w:vAlign w:val="center"/>
            <w:hideMark/>
          </w:tcPr>
          <w:p w:rsidR="00630708" w:rsidRPr="00E93003" w:rsidRDefault="00630708" w:rsidP="00630708">
            <w:pPr>
              <w:pStyle w:val="BodyTextIndent"/>
              <w:ind w:left="0"/>
              <w:jc w:val="right"/>
              <w:rPr>
                <w:spacing w:val="-8"/>
                <w:szCs w:val="26"/>
              </w:rPr>
            </w:pPr>
            <w:r w:rsidRPr="00E93003">
              <w:rPr>
                <w:spacing w:val="-8"/>
                <w:szCs w:val="26"/>
              </w:rPr>
              <w:t>2.300.000</w:t>
            </w:r>
          </w:p>
        </w:tc>
        <w:tc>
          <w:tcPr>
            <w:tcW w:w="1604" w:type="dxa"/>
            <w:shd w:val="clear" w:color="auto" w:fill="auto"/>
            <w:noWrap/>
            <w:vAlign w:val="center"/>
            <w:hideMark/>
          </w:tcPr>
          <w:p w:rsidR="00630708" w:rsidRPr="00E93003" w:rsidRDefault="00630708" w:rsidP="00630708">
            <w:pPr>
              <w:jc w:val="right"/>
            </w:pPr>
            <w:r w:rsidRPr="00E93003">
              <w:t>363.170.000</w:t>
            </w:r>
          </w:p>
        </w:tc>
        <w:tc>
          <w:tcPr>
            <w:tcW w:w="1416" w:type="dxa"/>
            <w:shd w:val="clear" w:color="auto" w:fill="auto"/>
            <w:noWrap/>
            <w:vAlign w:val="center"/>
            <w:hideMark/>
          </w:tcPr>
          <w:p w:rsidR="00630708" w:rsidRPr="00E93003" w:rsidRDefault="00630708" w:rsidP="00630708">
            <w:pPr>
              <w:jc w:val="right"/>
            </w:pPr>
            <w:r w:rsidRPr="00E93003">
              <w:t>19.000.000</w:t>
            </w:r>
          </w:p>
        </w:tc>
        <w:tc>
          <w:tcPr>
            <w:tcW w:w="1419" w:type="dxa"/>
            <w:shd w:val="clear" w:color="auto" w:fill="auto"/>
            <w:noWrap/>
            <w:vAlign w:val="center"/>
            <w:hideMark/>
          </w:tcPr>
          <w:p w:rsidR="00630708" w:rsidRPr="00E93003" w:rsidRDefault="00630708" w:rsidP="00876347">
            <w:pPr>
              <w:jc w:val="right"/>
            </w:pPr>
            <w:r w:rsidRPr="00E93003">
              <w:t>50.000.000</w:t>
            </w:r>
          </w:p>
        </w:tc>
      </w:tr>
    </w:tbl>
    <w:p w:rsidR="00876347" w:rsidRPr="00E93003" w:rsidRDefault="00876347" w:rsidP="00565FCD">
      <w:pPr>
        <w:pStyle w:val="BodyTextIndent"/>
        <w:numPr>
          <w:ilvl w:val="0"/>
          <w:numId w:val="10"/>
        </w:numPr>
        <w:spacing w:before="60" w:after="60" w:line="340" w:lineRule="atLeast"/>
        <w:ind w:left="0" w:firstLine="567"/>
        <w:rPr>
          <w:rFonts w:ascii="Times New Roman" w:hAnsi="Times New Roman"/>
          <w:sz w:val="28"/>
          <w:szCs w:val="28"/>
          <w:lang w:val="vi-VN"/>
        </w:rPr>
      </w:pPr>
      <w:r w:rsidRPr="00E93003">
        <w:rPr>
          <w:rFonts w:ascii="Times New Roman" w:hAnsi="Times New Roman"/>
          <w:sz w:val="28"/>
          <w:szCs w:val="28"/>
          <w:lang w:val="vi-VN"/>
        </w:rPr>
        <w:t xml:space="preserve"> Giá khởi điểm để tổ chức đấu giá </w:t>
      </w:r>
      <w:r w:rsidRPr="00E93003">
        <w:rPr>
          <w:rFonts w:ascii="Times New Roman" w:hAnsi="Times New Roman"/>
          <w:spacing w:val="-2"/>
          <w:sz w:val="28"/>
          <w:szCs w:val="28"/>
          <w:lang w:val="vi-VN"/>
        </w:rPr>
        <w:t xml:space="preserve">quyền sử dụng đất </w:t>
      </w:r>
      <w:r w:rsidRPr="00E93003">
        <w:rPr>
          <w:rFonts w:ascii="Times New Roman" w:hAnsi="Times New Roman"/>
          <w:sz w:val="28"/>
          <w:szCs w:val="28"/>
          <w:lang w:val="vi-VN"/>
        </w:rPr>
        <w:t>đã bao gồm lệ phí trước bạ về đất theo qui định.</w:t>
      </w:r>
    </w:p>
    <w:p w:rsidR="00554AF4" w:rsidRPr="00E93003" w:rsidRDefault="00554AF4" w:rsidP="00565FCD">
      <w:pPr>
        <w:spacing w:before="60" w:after="60" w:line="340" w:lineRule="atLeast"/>
        <w:ind w:firstLine="567"/>
        <w:rPr>
          <w:b/>
          <w:sz w:val="28"/>
          <w:szCs w:val="28"/>
          <w:lang w:val="vi-VN"/>
        </w:rPr>
      </w:pPr>
      <w:r w:rsidRPr="00E93003">
        <w:rPr>
          <w:b/>
          <w:sz w:val="28"/>
          <w:szCs w:val="28"/>
          <w:lang w:val="vi-VN"/>
        </w:rPr>
        <w:lastRenderedPageBreak/>
        <w:t>I</w:t>
      </w:r>
      <w:r w:rsidR="007A4A15" w:rsidRPr="00E93003">
        <w:rPr>
          <w:b/>
          <w:sz w:val="28"/>
          <w:szCs w:val="28"/>
          <w:lang w:val="vi-VN"/>
        </w:rPr>
        <w:t>II</w:t>
      </w:r>
      <w:r w:rsidRPr="00E93003">
        <w:rPr>
          <w:b/>
          <w:sz w:val="28"/>
          <w:szCs w:val="28"/>
          <w:lang w:val="vi-VN"/>
        </w:rPr>
        <w:t>. NGƯỜI ĐƯỢC THAM GIA ĐẤU GIÁ:</w:t>
      </w:r>
    </w:p>
    <w:p w:rsidR="00554AF4" w:rsidRPr="00E93003" w:rsidRDefault="00554AF4" w:rsidP="00565FCD">
      <w:pPr>
        <w:spacing w:before="60" w:after="60" w:line="340" w:lineRule="atLeast"/>
        <w:ind w:firstLine="567"/>
        <w:jc w:val="both"/>
        <w:rPr>
          <w:sz w:val="28"/>
          <w:szCs w:val="28"/>
          <w:lang w:val="vi-VN"/>
        </w:rPr>
      </w:pPr>
      <w:r w:rsidRPr="00E93003">
        <w:rPr>
          <w:sz w:val="28"/>
          <w:szCs w:val="28"/>
          <w:lang w:val="vi-VN"/>
        </w:rPr>
        <w:t>Hộ gia đình, cá nhân thuộc đối tượng được Nhà nước giao đất có thu tiền sử dụng đất theo quy định tại Điều 55 của Luật Đất đai năm 2013 có nhu cầu sử dụng đất theo mục đích sử dụng đất và cam kết sử dụng đất đúng mục đích, đúng quy hoạch đã được cơ quan nhà nước có thẩm quyền phê duyệt, đúng các quy định của Luật Đất đai 2013;</w:t>
      </w:r>
    </w:p>
    <w:p w:rsidR="0001243B" w:rsidRPr="00E93003" w:rsidRDefault="00554AF4" w:rsidP="00565FCD">
      <w:pPr>
        <w:pStyle w:val="BodyTextIndent"/>
        <w:spacing w:before="60" w:after="60" w:line="340" w:lineRule="atLeast"/>
        <w:ind w:left="0" w:firstLine="567"/>
        <w:jc w:val="both"/>
        <w:rPr>
          <w:rFonts w:ascii="Times New Roman" w:hAnsi="Times New Roman"/>
          <w:sz w:val="28"/>
          <w:szCs w:val="28"/>
        </w:rPr>
      </w:pPr>
      <w:r w:rsidRPr="00E93003">
        <w:rPr>
          <w:rFonts w:ascii="Times New Roman" w:hAnsi="Times New Roman"/>
          <w:sz w:val="28"/>
          <w:szCs w:val="28"/>
          <w:lang w:val="vi-VN"/>
        </w:rPr>
        <w:t>Trong mỗi lô đất thì (01) một hộ gia đình chỉ được một cá nhân tham gia đấu giá</w:t>
      </w:r>
      <w:r w:rsidR="0041381E" w:rsidRPr="00E93003">
        <w:rPr>
          <w:rFonts w:ascii="Times New Roman" w:hAnsi="Times New Roman"/>
          <w:sz w:val="28"/>
          <w:szCs w:val="28"/>
        </w:rPr>
        <w:t>.</w:t>
      </w:r>
    </w:p>
    <w:p w:rsidR="00554AF4" w:rsidRPr="00E93003" w:rsidRDefault="007A4A15" w:rsidP="00565FCD">
      <w:pPr>
        <w:pStyle w:val="BodyTextIndent"/>
        <w:spacing w:before="60" w:after="60" w:line="340" w:lineRule="atLeast"/>
        <w:ind w:left="0" w:firstLine="567"/>
        <w:jc w:val="both"/>
        <w:rPr>
          <w:rFonts w:ascii="Times New Roman" w:hAnsi="Times New Roman"/>
          <w:b/>
          <w:sz w:val="28"/>
          <w:szCs w:val="28"/>
          <w:lang w:val="vi-VN"/>
        </w:rPr>
      </w:pPr>
      <w:r w:rsidRPr="00E93003">
        <w:rPr>
          <w:rFonts w:ascii="Times New Roman" w:hAnsi="Times New Roman"/>
          <w:b/>
          <w:sz w:val="28"/>
          <w:szCs w:val="28"/>
          <w:lang w:val="vi-VN"/>
        </w:rPr>
        <w:t>IV</w:t>
      </w:r>
      <w:r w:rsidR="00554AF4" w:rsidRPr="00E93003">
        <w:rPr>
          <w:rFonts w:ascii="Times New Roman" w:hAnsi="Times New Roman"/>
          <w:b/>
          <w:sz w:val="28"/>
          <w:szCs w:val="28"/>
          <w:lang w:val="vi-VN"/>
        </w:rPr>
        <w:t xml:space="preserve">. ĐIỀU KIỆN ĐƯỢC ĐĂNG KÝ THAM GIA ĐẤU GIÁ: </w:t>
      </w:r>
    </w:p>
    <w:p w:rsidR="00554AF4" w:rsidRPr="00E93003" w:rsidRDefault="00554AF4" w:rsidP="00565FCD">
      <w:pPr>
        <w:pStyle w:val="BodyTextIndent"/>
        <w:spacing w:before="60" w:after="60" w:line="340" w:lineRule="atLeast"/>
        <w:ind w:left="0" w:firstLine="567"/>
        <w:jc w:val="both"/>
        <w:rPr>
          <w:rFonts w:ascii="Times New Roman" w:hAnsi="Times New Roman"/>
          <w:sz w:val="28"/>
          <w:szCs w:val="28"/>
          <w:lang w:val="vi-VN"/>
        </w:rPr>
      </w:pPr>
      <w:r w:rsidRPr="00E93003">
        <w:rPr>
          <w:rFonts w:ascii="Times New Roman" w:hAnsi="Times New Roman"/>
          <w:sz w:val="28"/>
          <w:szCs w:val="28"/>
          <w:lang w:val="vi-VN"/>
        </w:rPr>
        <w:t xml:space="preserve">Các đối tượng quy định tại </w:t>
      </w:r>
      <w:r w:rsidRPr="00E93003">
        <w:rPr>
          <w:rFonts w:ascii="Times New Roman" w:hAnsi="Times New Roman"/>
          <w:b/>
          <w:sz w:val="28"/>
          <w:szCs w:val="28"/>
          <w:lang w:val="vi-VN"/>
        </w:rPr>
        <w:t>Mục II</w:t>
      </w:r>
      <w:r w:rsidR="007A4A15" w:rsidRPr="00E93003">
        <w:rPr>
          <w:rFonts w:ascii="Times New Roman" w:hAnsi="Times New Roman"/>
          <w:b/>
          <w:sz w:val="28"/>
          <w:szCs w:val="28"/>
          <w:lang w:val="vi-VN"/>
        </w:rPr>
        <w:t>I</w:t>
      </w:r>
      <w:r w:rsidRPr="00E93003">
        <w:rPr>
          <w:rFonts w:ascii="Times New Roman" w:hAnsi="Times New Roman"/>
          <w:sz w:val="28"/>
          <w:szCs w:val="28"/>
          <w:lang w:val="vi-VN"/>
        </w:rPr>
        <w:t xml:space="preserve"> nêu trên được đăng ký tham gia đấu giá khi có đủ các điều kiện sau:</w:t>
      </w:r>
    </w:p>
    <w:p w:rsidR="00554AF4" w:rsidRPr="00E93003" w:rsidRDefault="00554AF4" w:rsidP="00565FCD">
      <w:pPr>
        <w:pStyle w:val="BodyTextIndent"/>
        <w:spacing w:before="60" w:after="60" w:line="340" w:lineRule="atLeast"/>
        <w:ind w:left="0" w:firstLine="567"/>
        <w:jc w:val="both"/>
        <w:rPr>
          <w:rFonts w:ascii="Times New Roman" w:hAnsi="Times New Roman"/>
          <w:sz w:val="28"/>
          <w:szCs w:val="28"/>
          <w:lang w:val="vi-VN"/>
        </w:rPr>
      </w:pPr>
      <w:r w:rsidRPr="00E93003">
        <w:rPr>
          <w:rFonts w:ascii="Times New Roman" w:hAnsi="Times New Roman"/>
          <w:sz w:val="28"/>
          <w:szCs w:val="28"/>
          <w:lang w:val="vi-VN"/>
        </w:rPr>
        <w:t>- Có đơn đề nghị được tham gia đấu giá theo mẫu do đơn vị thực hiện cuộc đấu giá phát hành, trong đó có nội dung cam kết sử dụng đất đúng mục đích, đúng quy hoạch và đúng các quy định của Luật Đất đai năm 2013;</w:t>
      </w:r>
    </w:p>
    <w:p w:rsidR="009D26EF" w:rsidRPr="00E93003" w:rsidRDefault="00554AF4" w:rsidP="00565FCD">
      <w:pPr>
        <w:pStyle w:val="BodyTextIndent"/>
        <w:spacing w:before="60" w:after="60" w:line="340" w:lineRule="atLeast"/>
        <w:ind w:left="0" w:firstLine="567"/>
        <w:jc w:val="both"/>
        <w:rPr>
          <w:rFonts w:ascii="Times New Roman" w:hAnsi="Times New Roman"/>
          <w:sz w:val="28"/>
          <w:szCs w:val="28"/>
          <w:lang w:val="vi-VN"/>
        </w:rPr>
      </w:pPr>
      <w:r w:rsidRPr="00E93003">
        <w:rPr>
          <w:rFonts w:ascii="Times New Roman" w:hAnsi="Times New Roman"/>
          <w:sz w:val="28"/>
          <w:szCs w:val="28"/>
          <w:lang w:val="vi-VN"/>
        </w:rPr>
        <w:t>- Phải thực hiện đầy đủ các thủ tục hồ sơ đăng ký tham gia đấu giá (chi tiết được ghi trong mẫu đơn được phát hành) và nộp các khoản tiền đặt trước, phí tham gia đấu giá theo quy định.</w:t>
      </w:r>
    </w:p>
    <w:p w:rsidR="00936429" w:rsidRPr="00E93003" w:rsidRDefault="00C63A86" w:rsidP="00565FCD">
      <w:pPr>
        <w:pStyle w:val="BodyTextIndent"/>
        <w:spacing w:before="60" w:after="60" w:line="340" w:lineRule="atLeast"/>
        <w:ind w:left="0" w:firstLine="567"/>
        <w:jc w:val="both"/>
        <w:rPr>
          <w:rFonts w:ascii="Times New Roman" w:hAnsi="Times New Roman"/>
          <w:b/>
          <w:sz w:val="28"/>
          <w:szCs w:val="28"/>
        </w:rPr>
      </w:pPr>
      <w:r w:rsidRPr="00E93003">
        <w:rPr>
          <w:rFonts w:ascii="Times New Roman" w:hAnsi="Times New Roman"/>
          <w:b/>
          <w:sz w:val="28"/>
          <w:szCs w:val="28"/>
        </w:rPr>
        <w:t xml:space="preserve">V. </w:t>
      </w:r>
      <w:r w:rsidR="00861684" w:rsidRPr="00E93003">
        <w:rPr>
          <w:rFonts w:ascii="Times New Roman" w:hAnsi="Times New Roman"/>
          <w:b/>
          <w:sz w:val="28"/>
          <w:szCs w:val="28"/>
        </w:rPr>
        <w:t>PHÍ THAM GIA</w:t>
      </w:r>
      <w:r w:rsidR="004A2EFC" w:rsidRPr="00E93003">
        <w:rPr>
          <w:rFonts w:ascii="Times New Roman" w:hAnsi="Times New Roman"/>
          <w:b/>
          <w:sz w:val="28"/>
          <w:szCs w:val="28"/>
        </w:rPr>
        <w:t xml:space="preserve"> ĐẤU GIÁ</w:t>
      </w:r>
      <w:r w:rsidRPr="00E93003">
        <w:rPr>
          <w:rFonts w:ascii="Times New Roman" w:hAnsi="Times New Roman"/>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2835"/>
      </w:tblGrid>
      <w:tr w:rsidR="00E93003" w:rsidRPr="00E93003" w:rsidTr="00F64522">
        <w:trPr>
          <w:jc w:val="center"/>
        </w:trPr>
        <w:tc>
          <w:tcPr>
            <w:tcW w:w="817" w:type="dxa"/>
          </w:tcPr>
          <w:p w:rsidR="00565FCD" w:rsidRPr="00E93003" w:rsidRDefault="00565FCD" w:rsidP="00F64522">
            <w:pPr>
              <w:pStyle w:val="BodyTextIndent"/>
              <w:tabs>
                <w:tab w:val="left" w:pos="4253"/>
              </w:tabs>
              <w:spacing w:before="60" w:after="60" w:line="360" w:lineRule="atLeast"/>
              <w:ind w:left="0"/>
              <w:jc w:val="center"/>
              <w:rPr>
                <w:rFonts w:ascii="Times New Roman" w:hAnsi="Times New Roman"/>
                <w:b/>
                <w:sz w:val="28"/>
                <w:szCs w:val="28"/>
              </w:rPr>
            </w:pPr>
            <w:r w:rsidRPr="00E93003">
              <w:rPr>
                <w:rFonts w:ascii="Times New Roman" w:hAnsi="Times New Roman"/>
                <w:b/>
                <w:sz w:val="28"/>
                <w:szCs w:val="28"/>
              </w:rPr>
              <w:t>STT</w:t>
            </w:r>
          </w:p>
        </w:tc>
        <w:tc>
          <w:tcPr>
            <w:tcW w:w="5954" w:type="dxa"/>
          </w:tcPr>
          <w:p w:rsidR="00565FCD" w:rsidRPr="00E93003" w:rsidRDefault="00565FCD" w:rsidP="00F64522">
            <w:pPr>
              <w:pStyle w:val="BodyTextIndent"/>
              <w:tabs>
                <w:tab w:val="left" w:pos="4253"/>
              </w:tabs>
              <w:spacing w:before="60" w:after="60" w:line="360" w:lineRule="atLeast"/>
              <w:ind w:left="0"/>
              <w:jc w:val="center"/>
              <w:rPr>
                <w:rFonts w:ascii="Times New Roman" w:hAnsi="Times New Roman"/>
                <w:b/>
                <w:sz w:val="28"/>
                <w:szCs w:val="28"/>
              </w:rPr>
            </w:pPr>
            <w:r w:rsidRPr="00E93003">
              <w:rPr>
                <w:rFonts w:ascii="Times New Roman" w:hAnsi="Times New Roman"/>
                <w:b/>
                <w:sz w:val="28"/>
                <w:szCs w:val="28"/>
              </w:rPr>
              <w:t>Giá trị quyền sử dụng đất theo giá khởi điểm</w:t>
            </w:r>
          </w:p>
        </w:tc>
        <w:tc>
          <w:tcPr>
            <w:tcW w:w="2835" w:type="dxa"/>
          </w:tcPr>
          <w:p w:rsidR="00565FCD" w:rsidRPr="00E93003" w:rsidRDefault="00565FCD" w:rsidP="00F64522">
            <w:pPr>
              <w:pStyle w:val="BodyTextIndent"/>
              <w:tabs>
                <w:tab w:val="left" w:pos="4253"/>
              </w:tabs>
              <w:spacing w:before="60" w:after="60" w:line="360" w:lineRule="atLeast"/>
              <w:ind w:left="0"/>
              <w:jc w:val="center"/>
              <w:rPr>
                <w:rFonts w:ascii="Times New Roman" w:hAnsi="Times New Roman"/>
                <w:b/>
                <w:sz w:val="28"/>
                <w:szCs w:val="28"/>
              </w:rPr>
            </w:pPr>
            <w:r w:rsidRPr="00E93003">
              <w:rPr>
                <w:rFonts w:ascii="Times New Roman" w:hAnsi="Times New Roman"/>
                <w:b/>
                <w:sz w:val="28"/>
                <w:szCs w:val="28"/>
              </w:rPr>
              <w:t>Mức thu (đồng)</w:t>
            </w:r>
          </w:p>
        </w:tc>
      </w:tr>
      <w:tr w:rsidR="00E93003" w:rsidRPr="00E93003" w:rsidTr="00F64522">
        <w:trPr>
          <w:jc w:val="center"/>
        </w:trPr>
        <w:tc>
          <w:tcPr>
            <w:tcW w:w="817" w:type="dxa"/>
          </w:tcPr>
          <w:p w:rsidR="00565FCD" w:rsidRPr="00E93003" w:rsidRDefault="00565FCD" w:rsidP="00F64522">
            <w:pPr>
              <w:pStyle w:val="BodyTextIndent"/>
              <w:tabs>
                <w:tab w:val="left" w:pos="4253"/>
              </w:tabs>
              <w:spacing w:before="60" w:after="60" w:line="360" w:lineRule="atLeast"/>
              <w:ind w:left="0"/>
              <w:jc w:val="center"/>
              <w:rPr>
                <w:rFonts w:ascii="Times New Roman" w:hAnsi="Times New Roman"/>
                <w:sz w:val="28"/>
                <w:szCs w:val="28"/>
              </w:rPr>
            </w:pPr>
            <w:r w:rsidRPr="00E93003">
              <w:rPr>
                <w:rFonts w:ascii="Times New Roman" w:hAnsi="Times New Roman"/>
                <w:sz w:val="28"/>
                <w:szCs w:val="28"/>
              </w:rPr>
              <w:t>1</w:t>
            </w:r>
          </w:p>
        </w:tc>
        <w:tc>
          <w:tcPr>
            <w:tcW w:w="5954" w:type="dxa"/>
          </w:tcPr>
          <w:p w:rsidR="00565FCD" w:rsidRPr="00E93003" w:rsidRDefault="00565FCD" w:rsidP="00F64522">
            <w:pPr>
              <w:pStyle w:val="BodyTextIndent"/>
              <w:tabs>
                <w:tab w:val="left" w:pos="4253"/>
              </w:tabs>
              <w:spacing w:before="60" w:after="60" w:line="360" w:lineRule="atLeast"/>
              <w:ind w:left="0"/>
              <w:rPr>
                <w:rFonts w:ascii="Times New Roman" w:hAnsi="Times New Roman"/>
                <w:sz w:val="28"/>
                <w:szCs w:val="28"/>
              </w:rPr>
            </w:pPr>
            <w:r w:rsidRPr="00E93003">
              <w:rPr>
                <w:rFonts w:ascii="Times New Roman" w:hAnsi="Times New Roman"/>
                <w:sz w:val="28"/>
                <w:szCs w:val="28"/>
              </w:rPr>
              <w:t>Từ trên 200 triệu đồng đến 500 triệu đồng</w:t>
            </w:r>
          </w:p>
        </w:tc>
        <w:tc>
          <w:tcPr>
            <w:tcW w:w="2835" w:type="dxa"/>
          </w:tcPr>
          <w:p w:rsidR="00565FCD" w:rsidRPr="00E93003" w:rsidRDefault="00565FCD" w:rsidP="00F64522">
            <w:pPr>
              <w:pStyle w:val="BodyTextIndent"/>
              <w:tabs>
                <w:tab w:val="left" w:pos="4253"/>
              </w:tabs>
              <w:spacing w:before="60" w:after="60" w:line="360" w:lineRule="atLeast"/>
              <w:ind w:left="0"/>
              <w:jc w:val="right"/>
              <w:rPr>
                <w:rFonts w:ascii="Times New Roman" w:hAnsi="Times New Roman"/>
                <w:sz w:val="28"/>
                <w:szCs w:val="28"/>
              </w:rPr>
            </w:pPr>
            <w:r w:rsidRPr="00E93003">
              <w:rPr>
                <w:rFonts w:ascii="Times New Roman" w:hAnsi="Times New Roman"/>
                <w:sz w:val="28"/>
                <w:szCs w:val="28"/>
              </w:rPr>
              <w:t>200.000</w:t>
            </w:r>
          </w:p>
        </w:tc>
      </w:tr>
      <w:tr w:rsidR="00E93003" w:rsidRPr="00E93003" w:rsidTr="00F64522">
        <w:trPr>
          <w:jc w:val="center"/>
        </w:trPr>
        <w:tc>
          <w:tcPr>
            <w:tcW w:w="817" w:type="dxa"/>
          </w:tcPr>
          <w:p w:rsidR="00565FCD" w:rsidRPr="00E93003" w:rsidRDefault="00565FCD" w:rsidP="00F64522">
            <w:pPr>
              <w:pStyle w:val="BodyTextIndent"/>
              <w:tabs>
                <w:tab w:val="left" w:pos="4253"/>
              </w:tabs>
              <w:spacing w:before="60" w:after="60" w:line="360" w:lineRule="atLeast"/>
              <w:ind w:left="0"/>
              <w:jc w:val="center"/>
              <w:rPr>
                <w:rFonts w:ascii="Times New Roman" w:hAnsi="Times New Roman"/>
                <w:sz w:val="28"/>
                <w:szCs w:val="28"/>
              </w:rPr>
            </w:pPr>
            <w:r w:rsidRPr="00E93003">
              <w:rPr>
                <w:rFonts w:ascii="Times New Roman" w:hAnsi="Times New Roman"/>
                <w:sz w:val="28"/>
                <w:szCs w:val="28"/>
              </w:rPr>
              <w:t>2</w:t>
            </w:r>
          </w:p>
        </w:tc>
        <w:tc>
          <w:tcPr>
            <w:tcW w:w="5954" w:type="dxa"/>
          </w:tcPr>
          <w:p w:rsidR="00565FCD" w:rsidRPr="00E93003" w:rsidRDefault="00565FCD" w:rsidP="00F64522">
            <w:pPr>
              <w:pStyle w:val="BodyTextIndent"/>
              <w:tabs>
                <w:tab w:val="left" w:pos="4253"/>
              </w:tabs>
              <w:spacing w:before="60" w:after="60" w:line="360" w:lineRule="atLeast"/>
              <w:ind w:left="0"/>
              <w:rPr>
                <w:rFonts w:ascii="Times New Roman" w:hAnsi="Times New Roman"/>
                <w:sz w:val="28"/>
                <w:szCs w:val="28"/>
              </w:rPr>
            </w:pPr>
            <w:r w:rsidRPr="00E93003">
              <w:rPr>
                <w:rFonts w:ascii="Times New Roman" w:hAnsi="Times New Roman"/>
                <w:sz w:val="28"/>
                <w:szCs w:val="28"/>
              </w:rPr>
              <w:t>Từ trên 500 triệu đồng</w:t>
            </w:r>
          </w:p>
        </w:tc>
        <w:tc>
          <w:tcPr>
            <w:tcW w:w="2835" w:type="dxa"/>
          </w:tcPr>
          <w:p w:rsidR="00565FCD" w:rsidRPr="00E93003" w:rsidRDefault="00565FCD" w:rsidP="00F64522">
            <w:pPr>
              <w:pStyle w:val="BodyTextIndent"/>
              <w:tabs>
                <w:tab w:val="left" w:pos="4253"/>
              </w:tabs>
              <w:spacing w:before="60" w:after="60" w:line="360" w:lineRule="atLeast"/>
              <w:ind w:left="0"/>
              <w:jc w:val="right"/>
              <w:rPr>
                <w:rFonts w:ascii="Times New Roman" w:hAnsi="Times New Roman"/>
                <w:sz w:val="28"/>
                <w:szCs w:val="28"/>
              </w:rPr>
            </w:pPr>
            <w:r w:rsidRPr="00E93003">
              <w:rPr>
                <w:rFonts w:ascii="Times New Roman" w:hAnsi="Times New Roman"/>
                <w:sz w:val="28"/>
                <w:szCs w:val="28"/>
              </w:rPr>
              <w:t>500.000</w:t>
            </w:r>
          </w:p>
        </w:tc>
      </w:tr>
    </w:tbl>
    <w:p w:rsidR="00C63A86" w:rsidRPr="00E93003" w:rsidRDefault="00C63A86" w:rsidP="00565FCD">
      <w:pPr>
        <w:spacing w:before="60" w:after="60" w:line="340" w:lineRule="atLeast"/>
        <w:ind w:firstLine="567"/>
        <w:rPr>
          <w:sz w:val="28"/>
          <w:szCs w:val="28"/>
        </w:rPr>
      </w:pPr>
      <w:r w:rsidRPr="00E93003">
        <w:rPr>
          <w:rStyle w:val="Strong"/>
          <w:sz w:val="28"/>
          <w:szCs w:val="28"/>
          <w:bdr w:val="none" w:sz="0" w:space="0" w:color="auto" w:frame="1"/>
        </w:rPr>
        <w:t>V</w:t>
      </w:r>
      <w:r w:rsidR="007A4A15" w:rsidRPr="00E93003">
        <w:rPr>
          <w:rStyle w:val="Strong"/>
          <w:sz w:val="28"/>
          <w:szCs w:val="28"/>
          <w:bdr w:val="none" w:sz="0" w:space="0" w:color="auto" w:frame="1"/>
        </w:rPr>
        <w:t>I</w:t>
      </w:r>
      <w:r w:rsidRPr="00E93003">
        <w:rPr>
          <w:rStyle w:val="Strong"/>
          <w:sz w:val="28"/>
          <w:szCs w:val="28"/>
          <w:bdr w:val="none" w:sz="0" w:space="0" w:color="auto" w:frame="1"/>
        </w:rPr>
        <w:t xml:space="preserve">. </w:t>
      </w:r>
      <w:r w:rsidRPr="00E93003">
        <w:rPr>
          <w:b/>
          <w:sz w:val="28"/>
          <w:szCs w:val="28"/>
        </w:rPr>
        <w:t xml:space="preserve">THỜI GIAN THAM KHẢO, </w:t>
      </w:r>
      <w:r w:rsidRPr="00E93003">
        <w:rPr>
          <w:b/>
          <w:sz w:val="28"/>
          <w:szCs w:val="28"/>
          <w:bdr w:val="none" w:sz="0" w:space="0" w:color="auto" w:frame="1"/>
        </w:rPr>
        <w:t xml:space="preserve">CÁCH THỨC ĐĂNG KÝ THAM GIA </w:t>
      </w:r>
      <w:r w:rsidRPr="00E93003">
        <w:rPr>
          <w:b/>
          <w:sz w:val="28"/>
          <w:szCs w:val="28"/>
        </w:rPr>
        <w:t>ĐẤU</w:t>
      </w:r>
      <w:r w:rsidRPr="00E93003">
        <w:rPr>
          <w:b/>
          <w:sz w:val="28"/>
          <w:szCs w:val="28"/>
          <w:bdr w:val="none" w:sz="0" w:space="0" w:color="auto" w:frame="1"/>
        </w:rPr>
        <w:t xml:space="preserve"> GIÁ, </w:t>
      </w:r>
      <w:r w:rsidR="002544DD" w:rsidRPr="00E93003">
        <w:rPr>
          <w:b/>
          <w:sz w:val="28"/>
          <w:szCs w:val="28"/>
        </w:rPr>
        <w:t>MUA</w:t>
      </w:r>
      <w:r w:rsidRPr="00E93003">
        <w:rPr>
          <w:b/>
          <w:sz w:val="28"/>
          <w:szCs w:val="28"/>
        </w:rPr>
        <w:t>, NỘP HỒ SƠ ĐẤU GIÁ VÀ NHẬN TIỀN ĐẶT TRƯỚC</w:t>
      </w:r>
      <w:r w:rsidRPr="00E93003">
        <w:rPr>
          <w:rStyle w:val="Strong"/>
          <w:sz w:val="28"/>
          <w:szCs w:val="28"/>
          <w:bdr w:val="none" w:sz="0" w:space="0" w:color="auto" w:frame="1"/>
        </w:rPr>
        <w:t>:</w:t>
      </w:r>
    </w:p>
    <w:p w:rsidR="00C63A86" w:rsidRPr="00E93003" w:rsidRDefault="00C63A86" w:rsidP="00565FCD">
      <w:pPr>
        <w:pStyle w:val="NormalWeb"/>
        <w:shd w:val="clear" w:color="auto" w:fill="FFFFFF"/>
        <w:spacing w:before="60" w:beforeAutospacing="0" w:after="60" w:afterAutospacing="0" w:line="340" w:lineRule="atLeast"/>
        <w:ind w:firstLine="567"/>
        <w:jc w:val="both"/>
        <w:textAlignment w:val="baseline"/>
        <w:rPr>
          <w:sz w:val="28"/>
          <w:szCs w:val="28"/>
          <w:bdr w:val="none" w:sz="0" w:space="0" w:color="auto" w:frame="1"/>
        </w:rPr>
      </w:pPr>
      <w:r w:rsidRPr="00E93003">
        <w:rPr>
          <w:b/>
          <w:sz w:val="28"/>
          <w:szCs w:val="28"/>
          <w:bdr w:val="none" w:sz="0" w:space="0" w:color="auto" w:frame="1"/>
        </w:rPr>
        <w:t>1</w:t>
      </w:r>
      <w:r w:rsidRPr="00E93003">
        <w:rPr>
          <w:rStyle w:val="Strong"/>
          <w:b w:val="0"/>
          <w:sz w:val="28"/>
          <w:szCs w:val="28"/>
          <w:bdr w:val="none" w:sz="0" w:space="0" w:color="auto" w:frame="1"/>
        </w:rPr>
        <w:t>.</w:t>
      </w:r>
      <w:r w:rsidRPr="00E93003">
        <w:rPr>
          <w:rStyle w:val="Strong"/>
          <w:sz w:val="28"/>
          <w:szCs w:val="28"/>
          <w:bdr w:val="none" w:sz="0" w:space="0" w:color="auto" w:frame="1"/>
        </w:rPr>
        <w:t> Thời gian, địa điểm xem tài sản:</w:t>
      </w:r>
      <w:r w:rsidRPr="00E93003">
        <w:rPr>
          <w:rStyle w:val="apple-converted-space"/>
          <w:sz w:val="28"/>
          <w:szCs w:val="28"/>
          <w:bdr w:val="none" w:sz="0" w:space="0" w:color="auto" w:frame="1"/>
        </w:rPr>
        <w:t> </w:t>
      </w:r>
      <w:r w:rsidRPr="00E93003">
        <w:rPr>
          <w:sz w:val="28"/>
          <w:szCs w:val="28"/>
        </w:rPr>
        <w:t xml:space="preserve">Từ ngày ra thông báo cho đến </w:t>
      </w:r>
      <w:r w:rsidR="00390EDD" w:rsidRPr="00E93003">
        <w:rPr>
          <w:sz w:val="28"/>
          <w:szCs w:val="28"/>
        </w:rPr>
        <w:t>1</w:t>
      </w:r>
      <w:r w:rsidR="00565FCD" w:rsidRPr="00E93003">
        <w:rPr>
          <w:sz w:val="28"/>
          <w:szCs w:val="28"/>
        </w:rPr>
        <w:t>6</w:t>
      </w:r>
      <w:r w:rsidR="008C3916" w:rsidRPr="00E93003">
        <w:rPr>
          <w:sz w:val="28"/>
          <w:szCs w:val="28"/>
        </w:rPr>
        <w:t>h</w:t>
      </w:r>
      <w:r w:rsidR="00565FCD" w:rsidRPr="00E93003">
        <w:rPr>
          <w:sz w:val="28"/>
          <w:szCs w:val="28"/>
        </w:rPr>
        <w:t>3</w:t>
      </w:r>
      <w:r w:rsidR="00390EDD" w:rsidRPr="00E93003">
        <w:rPr>
          <w:sz w:val="28"/>
          <w:szCs w:val="28"/>
        </w:rPr>
        <w:t>0</w:t>
      </w:r>
      <w:r w:rsidRPr="00E93003">
        <w:rPr>
          <w:sz w:val="28"/>
          <w:szCs w:val="28"/>
          <w:bdr w:val="none" w:sz="0" w:space="0" w:color="auto" w:frame="1"/>
        </w:rPr>
        <w:t xml:space="preserve"> ngày </w:t>
      </w:r>
      <w:r w:rsidR="00565FCD" w:rsidRPr="00E93003">
        <w:rPr>
          <w:sz w:val="28"/>
          <w:szCs w:val="28"/>
          <w:bdr w:val="none" w:sz="0" w:space="0" w:color="auto" w:frame="1"/>
        </w:rPr>
        <w:t>11/07</w:t>
      </w:r>
      <w:r w:rsidR="005437DF" w:rsidRPr="00E93003">
        <w:rPr>
          <w:sz w:val="28"/>
          <w:szCs w:val="28"/>
          <w:bdr w:val="none" w:sz="0" w:space="0" w:color="auto" w:frame="1"/>
        </w:rPr>
        <w:t>/2018</w:t>
      </w:r>
      <w:r w:rsidR="00F844F9" w:rsidRPr="00E93003">
        <w:rPr>
          <w:sz w:val="28"/>
          <w:szCs w:val="28"/>
          <w:bdr w:val="none" w:sz="0" w:space="0" w:color="auto" w:frame="1"/>
        </w:rPr>
        <w:t xml:space="preserve"> tại</w:t>
      </w:r>
      <w:r w:rsidRPr="00E93003">
        <w:rPr>
          <w:sz w:val="28"/>
          <w:szCs w:val="28"/>
          <w:bdr w:val="none" w:sz="0" w:space="0" w:color="auto" w:frame="1"/>
        </w:rPr>
        <w:t xml:space="preserve"> </w:t>
      </w:r>
      <w:r w:rsidR="00565FCD" w:rsidRPr="00E93003">
        <w:rPr>
          <w:sz w:val="28"/>
          <w:szCs w:val="28"/>
        </w:rPr>
        <w:t xml:space="preserve">khu hạ tầng kỹ thuật khu dân cư liền kề Khu đô thị mới công ty Xây dựng số 8 (Khu A,B – Giai đoạn 1), phường Thủy Dương và lô </w:t>
      </w:r>
      <w:r w:rsidR="00565FCD" w:rsidRPr="00E93003">
        <w:rPr>
          <w:rFonts w:hint="eastAsia"/>
          <w:sz w:val="28"/>
          <w:szCs w:val="28"/>
        </w:rPr>
        <w:t>đ</w:t>
      </w:r>
      <w:r w:rsidR="00565FCD" w:rsidRPr="00E93003">
        <w:rPr>
          <w:sz w:val="28"/>
          <w:szCs w:val="28"/>
        </w:rPr>
        <w:t>ất xen ghép tổ 16, ph</w:t>
      </w:r>
      <w:r w:rsidR="00565FCD" w:rsidRPr="00E93003">
        <w:rPr>
          <w:rFonts w:hint="eastAsia"/>
          <w:sz w:val="28"/>
          <w:szCs w:val="28"/>
        </w:rPr>
        <w:t>ư</w:t>
      </w:r>
      <w:r w:rsidR="00565FCD" w:rsidRPr="00E93003">
        <w:rPr>
          <w:sz w:val="28"/>
          <w:szCs w:val="28"/>
        </w:rPr>
        <w:t>ờng Thủy D</w:t>
      </w:r>
      <w:r w:rsidR="00565FCD" w:rsidRPr="00E93003">
        <w:rPr>
          <w:rFonts w:hint="eastAsia"/>
          <w:sz w:val="28"/>
          <w:szCs w:val="28"/>
        </w:rPr>
        <w:t>ươ</w:t>
      </w:r>
      <w:r w:rsidR="00565FCD" w:rsidRPr="00E93003">
        <w:rPr>
          <w:sz w:val="28"/>
          <w:szCs w:val="28"/>
        </w:rPr>
        <w:t>ng, thị xã Hương Thủy</w:t>
      </w:r>
      <w:r w:rsidR="00ED05F5" w:rsidRPr="00E93003">
        <w:rPr>
          <w:sz w:val="28"/>
          <w:szCs w:val="28"/>
        </w:rPr>
        <w:t>.</w:t>
      </w:r>
    </w:p>
    <w:p w:rsidR="00C63A86" w:rsidRPr="00E93003" w:rsidRDefault="00C63A86" w:rsidP="00565FCD">
      <w:pPr>
        <w:pStyle w:val="NormalWeb"/>
        <w:shd w:val="clear" w:color="auto" w:fill="FFFFFF"/>
        <w:spacing w:before="60" w:beforeAutospacing="0" w:after="60" w:afterAutospacing="0" w:line="340" w:lineRule="atLeast"/>
        <w:ind w:firstLine="567"/>
        <w:jc w:val="both"/>
        <w:textAlignment w:val="baseline"/>
        <w:rPr>
          <w:sz w:val="28"/>
          <w:szCs w:val="28"/>
          <w:bdr w:val="none" w:sz="0" w:space="0" w:color="auto" w:frame="1"/>
        </w:rPr>
      </w:pPr>
      <w:r w:rsidRPr="00E93003">
        <w:rPr>
          <w:rStyle w:val="Strong"/>
          <w:sz w:val="28"/>
          <w:szCs w:val="28"/>
          <w:bdr w:val="none" w:sz="0" w:space="0" w:color="auto" w:frame="1"/>
        </w:rPr>
        <w:t xml:space="preserve">2. </w:t>
      </w:r>
      <w:r w:rsidR="00FC2DFF" w:rsidRPr="00E93003">
        <w:rPr>
          <w:rStyle w:val="Strong"/>
          <w:sz w:val="28"/>
          <w:szCs w:val="28"/>
          <w:bdr w:val="none" w:sz="0" w:space="0" w:color="auto" w:frame="1"/>
        </w:rPr>
        <w:t>Thời gian, địa điểm tham khảo, mua</w:t>
      </w:r>
      <w:r w:rsidR="00F844F9" w:rsidRPr="00E93003">
        <w:rPr>
          <w:rStyle w:val="Strong"/>
          <w:sz w:val="28"/>
          <w:szCs w:val="28"/>
          <w:bdr w:val="none" w:sz="0" w:space="0" w:color="auto" w:frame="1"/>
        </w:rPr>
        <w:t xml:space="preserve"> </w:t>
      </w:r>
      <w:r w:rsidR="00921842" w:rsidRPr="00E93003">
        <w:rPr>
          <w:rStyle w:val="Strong"/>
          <w:sz w:val="28"/>
          <w:szCs w:val="28"/>
          <w:bdr w:val="none" w:sz="0" w:space="0" w:color="auto" w:frame="1"/>
        </w:rPr>
        <w:t xml:space="preserve">nộp </w:t>
      </w:r>
      <w:r w:rsidRPr="00E93003">
        <w:rPr>
          <w:rStyle w:val="Strong"/>
          <w:sz w:val="28"/>
          <w:szCs w:val="28"/>
          <w:bdr w:val="none" w:sz="0" w:space="0" w:color="auto" w:frame="1"/>
        </w:rPr>
        <w:t>hồ sơ</w:t>
      </w:r>
      <w:r w:rsidR="008E717C" w:rsidRPr="00E93003">
        <w:rPr>
          <w:rStyle w:val="Strong"/>
          <w:sz w:val="28"/>
          <w:szCs w:val="28"/>
          <w:bdr w:val="none" w:sz="0" w:space="0" w:color="auto" w:frame="1"/>
        </w:rPr>
        <w:t xml:space="preserve"> đấu giá</w:t>
      </w:r>
      <w:r w:rsidRPr="00E93003">
        <w:rPr>
          <w:rStyle w:val="Strong"/>
          <w:sz w:val="28"/>
          <w:szCs w:val="28"/>
          <w:bdr w:val="none" w:sz="0" w:space="0" w:color="auto" w:frame="1"/>
        </w:rPr>
        <w:t>:</w:t>
      </w:r>
      <w:r w:rsidRPr="00E93003">
        <w:rPr>
          <w:rStyle w:val="apple-converted-space"/>
          <w:sz w:val="28"/>
          <w:szCs w:val="28"/>
          <w:bdr w:val="none" w:sz="0" w:space="0" w:color="auto" w:frame="1"/>
        </w:rPr>
        <w:t> </w:t>
      </w:r>
      <w:r w:rsidRPr="00E93003">
        <w:rPr>
          <w:sz w:val="28"/>
          <w:szCs w:val="28"/>
          <w:bdr w:val="none" w:sz="0" w:space="0" w:color="auto" w:frame="1"/>
        </w:rPr>
        <w:t>Từ ngày ra thông báo cho đến 1</w:t>
      </w:r>
      <w:r w:rsidR="00565FCD" w:rsidRPr="00E93003">
        <w:rPr>
          <w:sz w:val="28"/>
          <w:szCs w:val="28"/>
          <w:bdr w:val="none" w:sz="0" w:space="0" w:color="auto" w:frame="1"/>
        </w:rPr>
        <w:t>6</w:t>
      </w:r>
      <w:r w:rsidR="008C3916" w:rsidRPr="00E93003">
        <w:rPr>
          <w:sz w:val="28"/>
          <w:szCs w:val="28"/>
          <w:bdr w:val="none" w:sz="0" w:space="0" w:color="auto" w:frame="1"/>
        </w:rPr>
        <w:t>h</w:t>
      </w:r>
      <w:r w:rsidR="00565FCD" w:rsidRPr="00E93003">
        <w:rPr>
          <w:sz w:val="28"/>
          <w:szCs w:val="28"/>
          <w:bdr w:val="none" w:sz="0" w:space="0" w:color="auto" w:frame="1"/>
        </w:rPr>
        <w:t>3</w:t>
      </w:r>
      <w:r w:rsidRPr="00E93003">
        <w:rPr>
          <w:sz w:val="28"/>
          <w:szCs w:val="28"/>
          <w:bdr w:val="none" w:sz="0" w:space="0" w:color="auto" w:frame="1"/>
        </w:rPr>
        <w:t xml:space="preserve">0 ngày </w:t>
      </w:r>
      <w:r w:rsidR="00565FCD" w:rsidRPr="00E93003">
        <w:rPr>
          <w:sz w:val="28"/>
          <w:szCs w:val="28"/>
          <w:bdr w:val="none" w:sz="0" w:space="0" w:color="auto" w:frame="1"/>
        </w:rPr>
        <w:t>11/07</w:t>
      </w:r>
      <w:r w:rsidR="007C176E" w:rsidRPr="00E93003">
        <w:rPr>
          <w:sz w:val="28"/>
          <w:szCs w:val="28"/>
          <w:bdr w:val="none" w:sz="0" w:space="0" w:color="auto" w:frame="1"/>
        </w:rPr>
        <w:t>/2018</w:t>
      </w:r>
      <w:r w:rsidRPr="00E93003">
        <w:rPr>
          <w:sz w:val="28"/>
          <w:szCs w:val="28"/>
          <w:bdr w:val="none" w:sz="0" w:space="0" w:color="auto" w:frame="1"/>
        </w:rPr>
        <w:t xml:space="preserve"> tại Công ty TNHH MTV dịch vụ đấu giá Chuỗi Giá Trị.</w:t>
      </w:r>
    </w:p>
    <w:p w:rsidR="00C63A86" w:rsidRPr="00E93003" w:rsidRDefault="00C63A86" w:rsidP="00565FCD">
      <w:pPr>
        <w:pStyle w:val="NormalWeb"/>
        <w:shd w:val="clear" w:color="auto" w:fill="FFFFFF"/>
        <w:spacing w:before="60" w:beforeAutospacing="0" w:after="60" w:afterAutospacing="0" w:line="340" w:lineRule="atLeast"/>
        <w:ind w:firstLine="567"/>
        <w:jc w:val="both"/>
        <w:textAlignment w:val="baseline"/>
        <w:rPr>
          <w:sz w:val="28"/>
          <w:szCs w:val="28"/>
          <w:bdr w:val="none" w:sz="0" w:space="0" w:color="auto" w:frame="1"/>
        </w:rPr>
      </w:pPr>
      <w:r w:rsidRPr="00E93003">
        <w:rPr>
          <w:b/>
          <w:sz w:val="28"/>
          <w:szCs w:val="28"/>
          <w:bdr w:val="none" w:sz="0" w:space="0" w:color="auto" w:frame="1"/>
        </w:rPr>
        <w:t>3. Cách thức Đăng ký tham gia đấu giá</w:t>
      </w:r>
      <w:r w:rsidRPr="00E93003">
        <w:rPr>
          <w:sz w:val="28"/>
          <w:szCs w:val="28"/>
          <w:bdr w:val="none" w:sz="0" w:space="0" w:color="auto" w:frame="1"/>
        </w:rPr>
        <w:t xml:space="preserve">: </w:t>
      </w:r>
      <w:r w:rsidR="00ED05F5" w:rsidRPr="00E93003">
        <w:rPr>
          <w:sz w:val="28"/>
          <w:szCs w:val="28"/>
        </w:rPr>
        <w:t>Hộ gia đình</w:t>
      </w:r>
      <w:r w:rsidRPr="00E93003">
        <w:rPr>
          <w:sz w:val="28"/>
          <w:szCs w:val="28"/>
        </w:rPr>
        <w:t xml:space="preserve">, cá nhân đăng ký tham gia đấu giá thông qua việc nộp hồ sơ tham gia </w:t>
      </w:r>
      <w:r w:rsidRPr="00E93003">
        <w:rPr>
          <w:sz w:val="28"/>
          <w:szCs w:val="28"/>
          <w:bdr w:val="none" w:sz="0" w:space="0" w:color="auto" w:frame="1"/>
        </w:rPr>
        <w:t>đấu</w:t>
      </w:r>
      <w:r w:rsidRPr="00E93003">
        <w:rPr>
          <w:sz w:val="28"/>
          <w:szCs w:val="28"/>
        </w:rPr>
        <w:t xml:space="preserve"> giá hợp lệ</w:t>
      </w:r>
      <w:r w:rsidR="00385DA6" w:rsidRPr="00E93003">
        <w:rPr>
          <w:sz w:val="28"/>
          <w:szCs w:val="28"/>
        </w:rPr>
        <w:t xml:space="preserve"> tại trụ sở Công ty </w:t>
      </w:r>
      <w:r w:rsidR="00385DA6" w:rsidRPr="00E93003">
        <w:rPr>
          <w:sz w:val="28"/>
          <w:szCs w:val="28"/>
          <w:lang w:val="nl-NL"/>
        </w:rPr>
        <w:t>TNHH MTV dịch vụ đấu giá Chuỗi Giá Trị</w:t>
      </w:r>
      <w:r w:rsidR="007C176E" w:rsidRPr="00E93003">
        <w:rPr>
          <w:sz w:val="28"/>
          <w:szCs w:val="28"/>
          <w:lang w:val="nl-NL"/>
        </w:rPr>
        <w:t xml:space="preserve"> hoặc trụ sở Trung tâm phát triển quỹ đất thị xã Hương Thủy</w:t>
      </w:r>
      <w:r w:rsidR="00B62BEF" w:rsidRPr="00E93003">
        <w:rPr>
          <w:sz w:val="28"/>
          <w:szCs w:val="28"/>
          <w:lang w:val="nl-NL"/>
        </w:rPr>
        <w:t>.</w:t>
      </w:r>
    </w:p>
    <w:p w:rsidR="00520D45" w:rsidRPr="00E93003" w:rsidRDefault="00520D45" w:rsidP="00565FCD">
      <w:pPr>
        <w:pStyle w:val="NormalWeb"/>
        <w:shd w:val="clear" w:color="auto" w:fill="FFFFFF"/>
        <w:spacing w:before="60" w:beforeAutospacing="0" w:after="60" w:afterAutospacing="0" w:line="340" w:lineRule="atLeast"/>
        <w:ind w:firstLine="567"/>
        <w:jc w:val="both"/>
        <w:textAlignment w:val="baseline"/>
        <w:rPr>
          <w:rStyle w:val="Strong"/>
          <w:sz w:val="28"/>
          <w:szCs w:val="28"/>
          <w:bdr w:val="none" w:sz="0" w:space="0" w:color="auto" w:frame="1"/>
        </w:rPr>
      </w:pPr>
      <w:r w:rsidRPr="00E93003">
        <w:rPr>
          <w:rStyle w:val="Strong"/>
          <w:sz w:val="28"/>
          <w:szCs w:val="28"/>
          <w:bdr w:val="none" w:sz="0" w:space="0" w:color="auto" w:frame="1"/>
        </w:rPr>
        <w:t>4. Thời gian nộp hồ sơ đấu giá:</w:t>
      </w:r>
    </w:p>
    <w:p w:rsidR="00520D45" w:rsidRPr="00E93003" w:rsidRDefault="00520D45" w:rsidP="00520D45">
      <w:pPr>
        <w:pStyle w:val="NormalWeb"/>
        <w:shd w:val="clear" w:color="auto" w:fill="FFFFFF"/>
        <w:spacing w:before="60" w:beforeAutospacing="0" w:after="60" w:afterAutospacing="0" w:line="340" w:lineRule="atLeast"/>
        <w:ind w:firstLine="567"/>
        <w:jc w:val="both"/>
        <w:textAlignment w:val="baseline"/>
        <w:rPr>
          <w:sz w:val="28"/>
          <w:szCs w:val="28"/>
          <w:bdr w:val="none" w:sz="0" w:space="0" w:color="auto" w:frame="1"/>
        </w:rPr>
      </w:pPr>
      <w:r w:rsidRPr="00E93003">
        <w:rPr>
          <w:sz w:val="28"/>
          <w:szCs w:val="28"/>
          <w:bdr w:val="none" w:sz="0" w:space="0" w:color="auto" w:frame="1"/>
        </w:rPr>
        <w:t xml:space="preserve">Từ ngày ra thông báo cho đến </w:t>
      </w:r>
      <w:r w:rsidRPr="00E93003">
        <w:rPr>
          <w:b/>
          <w:sz w:val="28"/>
          <w:szCs w:val="28"/>
          <w:bdr w:val="none" w:sz="0" w:space="0" w:color="auto" w:frame="1"/>
        </w:rPr>
        <w:t>16h30 ngày 11/07/2018</w:t>
      </w:r>
      <w:r w:rsidRPr="00E93003">
        <w:rPr>
          <w:sz w:val="28"/>
          <w:szCs w:val="28"/>
          <w:bdr w:val="none" w:sz="0" w:space="0" w:color="auto" w:frame="1"/>
        </w:rPr>
        <w:t xml:space="preserve"> tại Công ty TNHH MTV dịch vụ đấu giá Chuỗi Giá Trị.</w:t>
      </w:r>
    </w:p>
    <w:p w:rsidR="00520D45" w:rsidRPr="00E93003" w:rsidRDefault="00520D45" w:rsidP="00520D45">
      <w:pPr>
        <w:spacing w:before="60" w:after="60" w:line="300" w:lineRule="atLeast"/>
        <w:ind w:firstLine="567"/>
        <w:jc w:val="both"/>
        <w:rPr>
          <w:sz w:val="28"/>
          <w:szCs w:val="28"/>
        </w:rPr>
      </w:pPr>
      <w:r w:rsidRPr="00E93003">
        <w:rPr>
          <w:sz w:val="28"/>
          <w:szCs w:val="28"/>
        </w:rPr>
        <w:t xml:space="preserve">- Từ </w:t>
      </w:r>
      <w:r w:rsidRPr="00E93003">
        <w:rPr>
          <w:b/>
          <w:sz w:val="28"/>
          <w:szCs w:val="28"/>
        </w:rPr>
        <w:t>14h00 đến 16h30 ngày 11/07/2018</w:t>
      </w:r>
      <w:r w:rsidRPr="00E93003">
        <w:rPr>
          <w:sz w:val="28"/>
          <w:szCs w:val="28"/>
        </w:rPr>
        <w:t xml:space="preserve"> tại Trung tâm phát triển</w:t>
      </w:r>
      <w:r w:rsidRPr="00E93003">
        <w:rPr>
          <w:b/>
          <w:sz w:val="28"/>
          <w:szCs w:val="28"/>
        </w:rPr>
        <w:t xml:space="preserve"> </w:t>
      </w:r>
      <w:r w:rsidRPr="00E93003">
        <w:rPr>
          <w:sz w:val="28"/>
          <w:szCs w:val="28"/>
        </w:rPr>
        <w:t xml:space="preserve">quỹ </w:t>
      </w:r>
      <w:r w:rsidRPr="00E93003">
        <w:rPr>
          <w:rFonts w:hint="eastAsia"/>
          <w:sz w:val="28"/>
          <w:szCs w:val="28"/>
        </w:rPr>
        <w:t>đ</w:t>
      </w:r>
      <w:r w:rsidRPr="00E93003">
        <w:rPr>
          <w:sz w:val="28"/>
          <w:szCs w:val="28"/>
        </w:rPr>
        <w:t>ất thị xã H</w:t>
      </w:r>
      <w:r w:rsidRPr="00E93003">
        <w:rPr>
          <w:rFonts w:hint="eastAsia"/>
          <w:sz w:val="28"/>
          <w:szCs w:val="28"/>
        </w:rPr>
        <w:t>ươ</w:t>
      </w:r>
      <w:r w:rsidRPr="00E93003">
        <w:rPr>
          <w:sz w:val="28"/>
          <w:szCs w:val="28"/>
        </w:rPr>
        <w:t>ng Thủy.</w:t>
      </w:r>
    </w:p>
    <w:p w:rsidR="00520D45" w:rsidRPr="00E93003" w:rsidRDefault="00520D45" w:rsidP="00565FCD">
      <w:pPr>
        <w:pStyle w:val="NormalWeb"/>
        <w:shd w:val="clear" w:color="auto" w:fill="FFFFFF"/>
        <w:spacing w:before="60" w:beforeAutospacing="0" w:after="60" w:afterAutospacing="0" w:line="340" w:lineRule="atLeast"/>
        <w:ind w:firstLine="567"/>
        <w:jc w:val="both"/>
        <w:textAlignment w:val="baseline"/>
        <w:rPr>
          <w:sz w:val="28"/>
          <w:szCs w:val="28"/>
          <w:bdr w:val="none" w:sz="0" w:space="0" w:color="auto" w:frame="1"/>
        </w:rPr>
      </w:pPr>
      <w:r w:rsidRPr="00E93003">
        <w:rPr>
          <w:rStyle w:val="Strong"/>
          <w:sz w:val="28"/>
          <w:szCs w:val="28"/>
          <w:bdr w:val="none" w:sz="0" w:space="0" w:color="auto" w:frame="1"/>
        </w:rPr>
        <w:lastRenderedPageBreak/>
        <w:t>5</w:t>
      </w:r>
      <w:r w:rsidR="00C63A86" w:rsidRPr="00E93003">
        <w:rPr>
          <w:rStyle w:val="Strong"/>
          <w:sz w:val="28"/>
          <w:szCs w:val="28"/>
          <w:bdr w:val="none" w:sz="0" w:space="0" w:color="auto" w:frame="1"/>
        </w:rPr>
        <w:t>. Thời gian</w:t>
      </w:r>
      <w:r w:rsidR="00800FBB" w:rsidRPr="00E93003">
        <w:rPr>
          <w:rStyle w:val="Strong"/>
          <w:sz w:val="28"/>
          <w:szCs w:val="28"/>
          <w:bdr w:val="none" w:sz="0" w:space="0" w:color="auto" w:frame="1"/>
        </w:rPr>
        <w:t xml:space="preserve">, địa điểm nộp </w:t>
      </w:r>
      <w:r w:rsidR="00ED4A79" w:rsidRPr="00E93003">
        <w:rPr>
          <w:rStyle w:val="Strong"/>
          <w:sz w:val="28"/>
          <w:szCs w:val="28"/>
          <w:bdr w:val="none" w:sz="0" w:space="0" w:color="auto" w:frame="1"/>
        </w:rPr>
        <w:t>tiền đặt trước</w:t>
      </w:r>
      <w:r w:rsidR="00800FBB" w:rsidRPr="00E93003">
        <w:rPr>
          <w:rStyle w:val="Strong"/>
          <w:sz w:val="28"/>
          <w:szCs w:val="28"/>
          <w:bdr w:val="none" w:sz="0" w:space="0" w:color="auto" w:frame="1"/>
        </w:rPr>
        <w:t>:</w:t>
      </w:r>
      <w:r w:rsidRPr="00E93003">
        <w:rPr>
          <w:rStyle w:val="Strong"/>
          <w:sz w:val="28"/>
          <w:szCs w:val="28"/>
          <w:bdr w:val="none" w:sz="0" w:space="0" w:color="auto" w:frame="1"/>
        </w:rPr>
        <w:t xml:space="preserve"> </w:t>
      </w:r>
      <w:r w:rsidR="00C63A86" w:rsidRPr="00E93003">
        <w:rPr>
          <w:sz w:val="28"/>
          <w:szCs w:val="28"/>
          <w:bdr w:val="none" w:sz="0" w:space="0" w:color="auto" w:frame="1"/>
        </w:rPr>
        <w:t>Từ 08</w:t>
      </w:r>
      <w:r w:rsidR="008C3916" w:rsidRPr="00E93003">
        <w:rPr>
          <w:sz w:val="28"/>
          <w:szCs w:val="28"/>
          <w:bdr w:val="none" w:sz="0" w:space="0" w:color="auto" w:frame="1"/>
        </w:rPr>
        <w:t>h</w:t>
      </w:r>
      <w:r w:rsidR="00C63A86" w:rsidRPr="00E93003">
        <w:rPr>
          <w:sz w:val="28"/>
          <w:szCs w:val="28"/>
          <w:bdr w:val="none" w:sz="0" w:space="0" w:color="auto" w:frame="1"/>
        </w:rPr>
        <w:t xml:space="preserve">00 ngày </w:t>
      </w:r>
      <w:r w:rsidRPr="00E93003">
        <w:rPr>
          <w:sz w:val="28"/>
          <w:szCs w:val="28"/>
          <w:bdr w:val="none" w:sz="0" w:space="0" w:color="auto" w:frame="1"/>
        </w:rPr>
        <w:t>11/07</w:t>
      </w:r>
      <w:r w:rsidR="007C176E" w:rsidRPr="00E93003">
        <w:rPr>
          <w:sz w:val="28"/>
          <w:szCs w:val="28"/>
          <w:bdr w:val="none" w:sz="0" w:space="0" w:color="auto" w:frame="1"/>
        </w:rPr>
        <w:t>/2018</w:t>
      </w:r>
      <w:r w:rsidR="00C63A86" w:rsidRPr="00E93003">
        <w:rPr>
          <w:sz w:val="28"/>
          <w:szCs w:val="28"/>
          <w:bdr w:val="none" w:sz="0" w:space="0" w:color="auto" w:frame="1"/>
        </w:rPr>
        <w:t xml:space="preserve"> cho đến </w:t>
      </w:r>
      <w:r w:rsidRPr="00E93003">
        <w:rPr>
          <w:sz w:val="28"/>
          <w:szCs w:val="28"/>
          <w:bdr w:val="none" w:sz="0" w:space="0" w:color="auto" w:frame="1"/>
        </w:rPr>
        <w:t>16h30</w:t>
      </w:r>
      <w:r w:rsidR="00C63A86" w:rsidRPr="00E93003">
        <w:rPr>
          <w:sz w:val="28"/>
          <w:szCs w:val="28"/>
          <w:bdr w:val="none" w:sz="0" w:space="0" w:color="auto" w:frame="1"/>
        </w:rPr>
        <w:t xml:space="preserve"> ngày </w:t>
      </w:r>
      <w:r w:rsidRPr="00E93003">
        <w:rPr>
          <w:sz w:val="28"/>
          <w:szCs w:val="28"/>
          <w:bdr w:val="none" w:sz="0" w:space="0" w:color="auto" w:frame="1"/>
        </w:rPr>
        <w:t>13/07/2018</w:t>
      </w:r>
      <w:r w:rsidR="0041381E" w:rsidRPr="00E93003">
        <w:rPr>
          <w:sz w:val="28"/>
          <w:szCs w:val="28"/>
          <w:bdr w:val="none" w:sz="0" w:space="0" w:color="auto" w:frame="1"/>
        </w:rPr>
        <w:t>.</w:t>
      </w:r>
    </w:p>
    <w:p w:rsidR="00520D45" w:rsidRPr="00E93003" w:rsidRDefault="00520D45" w:rsidP="00520D45">
      <w:pPr>
        <w:pStyle w:val="ListParagraph"/>
        <w:spacing w:before="60" w:after="60" w:line="340" w:lineRule="atLeast"/>
        <w:ind w:left="0" w:firstLine="567"/>
        <w:jc w:val="both"/>
        <w:rPr>
          <w:sz w:val="28"/>
          <w:szCs w:val="28"/>
          <w:lang w:val="nl-NL"/>
        </w:rPr>
      </w:pPr>
      <w:r w:rsidRPr="00E93003">
        <w:rPr>
          <w:sz w:val="28"/>
          <w:szCs w:val="28"/>
          <w:lang w:val="nl-NL"/>
        </w:rPr>
        <w:t>Khách hàng nộp tiền đặt trước bằng cách chuyển khoản vào tài khoản:</w:t>
      </w:r>
    </w:p>
    <w:p w:rsidR="00520D45" w:rsidRPr="00E93003" w:rsidRDefault="00520D45" w:rsidP="00520D45">
      <w:pPr>
        <w:pStyle w:val="ListParagraph"/>
        <w:numPr>
          <w:ilvl w:val="0"/>
          <w:numId w:val="10"/>
        </w:numPr>
        <w:spacing w:before="60" w:after="60" w:line="340" w:lineRule="atLeast"/>
        <w:ind w:left="0" w:firstLine="567"/>
        <w:jc w:val="both"/>
        <w:rPr>
          <w:sz w:val="28"/>
          <w:szCs w:val="28"/>
          <w:lang w:val="nl-NL"/>
        </w:rPr>
      </w:pPr>
      <w:r w:rsidRPr="00E93003">
        <w:rPr>
          <w:sz w:val="28"/>
          <w:szCs w:val="28"/>
          <w:lang w:val="nl-NL"/>
        </w:rPr>
        <w:t xml:space="preserve">Số tài khoản: </w:t>
      </w:r>
      <w:r w:rsidRPr="00E93003">
        <w:rPr>
          <w:b/>
          <w:sz w:val="28"/>
          <w:szCs w:val="28"/>
          <w:lang w:val="nl-NL"/>
        </w:rPr>
        <w:t xml:space="preserve">55110003443345 </w:t>
      </w:r>
      <w:r w:rsidRPr="00E93003">
        <w:rPr>
          <w:sz w:val="28"/>
          <w:szCs w:val="28"/>
          <w:lang w:val="nl-NL"/>
        </w:rPr>
        <w:t>tại Ngân hàng TMCP Đầu tư và Phát triển Việt Nam – Chi nhánh Thừa Thiên Huế.</w:t>
      </w:r>
    </w:p>
    <w:p w:rsidR="00520D45" w:rsidRPr="00E93003" w:rsidRDefault="00520D45" w:rsidP="00520D45">
      <w:pPr>
        <w:tabs>
          <w:tab w:val="left" w:pos="2977"/>
          <w:tab w:val="left" w:pos="3261"/>
        </w:tabs>
        <w:spacing w:before="60" w:after="60" w:line="320" w:lineRule="atLeast"/>
        <w:ind w:firstLine="567"/>
        <w:jc w:val="both"/>
        <w:rPr>
          <w:spacing w:val="-4"/>
          <w:sz w:val="28"/>
          <w:szCs w:val="28"/>
          <w:lang w:val="en-GB"/>
        </w:rPr>
      </w:pPr>
      <w:r w:rsidRPr="00E93003">
        <w:rPr>
          <w:spacing w:val="-4"/>
          <w:sz w:val="28"/>
          <w:szCs w:val="28"/>
          <w:lang w:val="en-GB"/>
        </w:rPr>
        <w:t xml:space="preserve">- Số tài khoản:  </w:t>
      </w:r>
      <w:r w:rsidRPr="00E93003">
        <w:rPr>
          <w:b/>
          <w:spacing w:val="-4"/>
          <w:sz w:val="28"/>
          <w:szCs w:val="28"/>
          <w:lang w:val="en-GB"/>
        </w:rPr>
        <w:t>0161001697979</w:t>
      </w:r>
      <w:r w:rsidRPr="00E93003">
        <w:rPr>
          <w:spacing w:val="-4"/>
          <w:sz w:val="28"/>
          <w:szCs w:val="28"/>
          <w:lang w:val="en-GB"/>
        </w:rPr>
        <w:t xml:space="preserve"> tại Ngân hàng TMCP ngoại thương Việt Nam – CN Huế.</w:t>
      </w:r>
    </w:p>
    <w:p w:rsidR="00520D45" w:rsidRPr="00E93003" w:rsidRDefault="00520D45" w:rsidP="00520D45">
      <w:pPr>
        <w:pStyle w:val="ListParagraph"/>
        <w:numPr>
          <w:ilvl w:val="0"/>
          <w:numId w:val="10"/>
        </w:numPr>
        <w:spacing w:before="60" w:after="60" w:line="340" w:lineRule="atLeast"/>
        <w:ind w:left="0" w:firstLine="567"/>
        <w:jc w:val="both"/>
        <w:rPr>
          <w:sz w:val="28"/>
          <w:szCs w:val="28"/>
          <w:lang w:val="nl-NL"/>
        </w:rPr>
      </w:pPr>
      <w:r w:rsidRPr="00E93003">
        <w:rPr>
          <w:sz w:val="28"/>
          <w:szCs w:val="28"/>
          <w:lang w:val="nl-NL"/>
        </w:rPr>
        <w:t xml:space="preserve">Số tài khoản </w:t>
      </w:r>
      <w:r w:rsidRPr="00E93003">
        <w:rPr>
          <w:b/>
          <w:sz w:val="28"/>
          <w:szCs w:val="28"/>
          <w:lang w:val="nl-NL"/>
        </w:rPr>
        <w:t>118000137557</w:t>
      </w:r>
      <w:r w:rsidRPr="00E93003">
        <w:rPr>
          <w:sz w:val="28"/>
          <w:szCs w:val="28"/>
          <w:lang w:val="nl-NL"/>
        </w:rPr>
        <w:t xml:space="preserve"> tại Ngân hàng TMCP Công Thương Việt Nam - Chi nhánh Nam Thừa Thiên Huế</w:t>
      </w:r>
      <w:r w:rsidR="0041381E" w:rsidRPr="00E93003">
        <w:rPr>
          <w:sz w:val="28"/>
          <w:szCs w:val="28"/>
          <w:lang w:val="nl-NL"/>
        </w:rPr>
        <w:t>.</w:t>
      </w:r>
    </w:p>
    <w:p w:rsidR="004D3BBC" w:rsidRPr="00E93003" w:rsidRDefault="00C63A86" w:rsidP="00565FCD">
      <w:pPr>
        <w:spacing w:before="60" w:after="60" w:line="340" w:lineRule="atLeast"/>
        <w:ind w:firstLine="567"/>
        <w:jc w:val="both"/>
        <w:rPr>
          <w:b/>
          <w:sz w:val="28"/>
          <w:szCs w:val="28"/>
          <w:lang w:val="nl-NL"/>
        </w:rPr>
      </w:pPr>
      <w:r w:rsidRPr="00E93003">
        <w:rPr>
          <w:b/>
          <w:sz w:val="28"/>
          <w:szCs w:val="28"/>
          <w:lang w:val="nl-NL"/>
        </w:rPr>
        <w:t>VI</w:t>
      </w:r>
      <w:r w:rsidR="007A4A15" w:rsidRPr="00E93003">
        <w:rPr>
          <w:b/>
          <w:sz w:val="28"/>
          <w:szCs w:val="28"/>
          <w:lang w:val="nl-NL"/>
        </w:rPr>
        <w:t>I</w:t>
      </w:r>
      <w:r w:rsidRPr="00E93003">
        <w:rPr>
          <w:b/>
          <w:sz w:val="28"/>
          <w:szCs w:val="28"/>
          <w:lang w:val="nl-NL"/>
        </w:rPr>
        <w:t>. THỜI GIAN, ĐỊA ĐIỂM TỔ CH</w:t>
      </w:r>
      <w:r w:rsidR="0015751E" w:rsidRPr="00E93003">
        <w:rPr>
          <w:b/>
          <w:sz w:val="28"/>
          <w:szCs w:val="28"/>
          <w:lang w:val="nl-NL"/>
        </w:rPr>
        <w:t xml:space="preserve">ỨC ĐẤU GIÁ: </w:t>
      </w:r>
    </w:p>
    <w:p w:rsidR="004D3BBC" w:rsidRPr="00E93003" w:rsidRDefault="0001243B" w:rsidP="00565FCD">
      <w:pPr>
        <w:spacing w:before="60" w:after="60" w:line="340" w:lineRule="atLeast"/>
        <w:ind w:firstLine="567"/>
        <w:jc w:val="both"/>
        <w:rPr>
          <w:sz w:val="28"/>
          <w:szCs w:val="28"/>
          <w:lang w:val="nl-NL"/>
        </w:rPr>
      </w:pPr>
      <w:r w:rsidRPr="00E93003">
        <w:rPr>
          <w:b/>
          <w:sz w:val="28"/>
          <w:szCs w:val="28"/>
          <w:lang w:val="nl-NL"/>
        </w:rPr>
        <w:t xml:space="preserve">1. </w:t>
      </w:r>
      <w:r w:rsidR="004D3BBC" w:rsidRPr="00E93003">
        <w:rPr>
          <w:b/>
          <w:sz w:val="28"/>
          <w:szCs w:val="28"/>
          <w:lang w:val="nl-NL"/>
        </w:rPr>
        <w:t xml:space="preserve">Thời gian tổ chức đấu giá: </w:t>
      </w:r>
      <w:r w:rsidR="00800FBB" w:rsidRPr="00E93003">
        <w:rPr>
          <w:b/>
          <w:sz w:val="28"/>
          <w:szCs w:val="28"/>
          <w:lang w:val="nl-NL"/>
        </w:rPr>
        <w:t>0</w:t>
      </w:r>
      <w:r w:rsidR="008C3916" w:rsidRPr="00E93003">
        <w:rPr>
          <w:b/>
          <w:sz w:val="28"/>
          <w:szCs w:val="28"/>
          <w:lang w:val="nl-NL"/>
        </w:rPr>
        <w:t>8h</w:t>
      </w:r>
      <w:r w:rsidR="0015751E" w:rsidRPr="00E93003">
        <w:rPr>
          <w:b/>
          <w:sz w:val="28"/>
          <w:szCs w:val="28"/>
          <w:lang w:val="nl-NL"/>
        </w:rPr>
        <w:t>00</w:t>
      </w:r>
      <w:r w:rsidR="008C3916" w:rsidRPr="00E93003">
        <w:rPr>
          <w:b/>
          <w:sz w:val="28"/>
          <w:szCs w:val="28"/>
          <w:lang w:val="nl-NL"/>
        </w:rPr>
        <w:t xml:space="preserve"> ngày </w:t>
      </w:r>
      <w:r w:rsidRPr="00E93003">
        <w:rPr>
          <w:b/>
          <w:sz w:val="28"/>
          <w:szCs w:val="28"/>
          <w:lang w:val="nl-NL"/>
        </w:rPr>
        <w:t>14/07</w:t>
      </w:r>
      <w:r w:rsidR="007C176E" w:rsidRPr="00E93003">
        <w:rPr>
          <w:b/>
          <w:sz w:val="28"/>
          <w:szCs w:val="28"/>
          <w:lang w:val="nl-NL"/>
        </w:rPr>
        <w:t>/2018</w:t>
      </w:r>
      <w:r w:rsidR="008E717C" w:rsidRPr="00E93003">
        <w:rPr>
          <w:b/>
          <w:sz w:val="28"/>
          <w:szCs w:val="28"/>
          <w:lang w:val="nl-NL"/>
        </w:rPr>
        <w:t>.</w:t>
      </w:r>
    </w:p>
    <w:p w:rsidR="004D3BBC" w:rsidRPr="00E93003" w:rsidRDefault="0001243B" w:rsidP="00565FCD">
      <w:pPr>
        <w:spacing w:before="60" w:after="60" w:line="340" w:lineRule="atLeast"/>
        <w:ind w:firstLine="567"/>
        <w:jc w:val="both"/>
        <w:rPr>
          <w:sz w:val="28"/>
          <w:szCs w:val="28"/>
          <w:lang w:val="nl-NL"/>
        </w:rPr>
      </w:pPr>
      <w:r w:rsidRPr="00E93003">
        <w:rPr>
          <w:b/>
          <w:sz w:val="28"/>
          <w:szCs w:val="28"/>
          <w:lang w:val="nl-NL"/>
        </w:rPr>
        <w:t xml:space="preserve">2. </w:t>
      </w:r>
      <w:r w:rsidR="004D3BBC" w:rsidRPr="00E93003">
        <w:rPr>
          <w:b/>
          <w:sz w:val="28"/>
          <w:szCs w:val="28"/>
          <w:lang w:val="nl-NL"/>
        </w:rPr>
        <w:t>Địa điểm tổ chức đấu giá:</w:t>
      </w:r>
      <w:r w:rsidR="00F844F9" w:rsidRPr="00E93003">
        <w:rPr>
          <w:b/>
          <w:sz w:val="28"/>
          <w:szCs w:val="28"/>
          <w:lang w:val="nl-NL"/>
        </w:rPr>
        <w:t xml:space="preserve"> </w:t>
      </w:r>
      <w:r w:rsidR="00C63A86" w:rsidRPr="00E93003">
        <w:rPr>
          <w:sz w:val="28"/>
          <w:szCs w:val="28"/>
          <w:lang w:val="nl-NL"/>
        </w:rPr>
        <w:t>tại</w:t>
      </w:r>
      <w:r w:rsidR="00B62BEF" w:rsidRPr="00E93003">
        <w:rPr>
          <w:sz w:val="28"/>
          <w:szCs w:val="28"/>
          <w:lang w:val="nl-NL"/>
        </w:rPr>
        <w:t xml:space="preserve"> Hội trường </w:t>
      </w:r>
      <w:r w:rsidR="00525106" w:rsidRPr="00E93003">
        <w:rPr>
          <w:sz w:val="28"/>
          <w:szCs w:val="28"/>
          <w:lang w:val="nl-NL"/>
        </w:rPr>
        <w:t xml:space="preserve">UBND </w:t>
      </w:r>
      <w:r w:rsidR="008C3916" w:rsidRPr="00E93003">
        <w:rPr>
          <w:sz w:val="28"/>
          <w:szCs w:val="28"/>
          <w:lang w:val="nl-NL"/>
        </w:rPr>
        <w:t xml:space="preserve">phường </w:t>
      </w:r>
      <w:r w:rsidR="007C176E" w:rsidRPr="00E93003">
        <w:rPr>
          <w:sz w:val="28"/>
          <w:szCs w:val="28"/>
          <w:lang w:val="nl-NL"/>
        </w:rPr>
        <w:t xml:space="preserve">Thủy </w:t>
      </w:r>
      <w:r w:rsidR="00F844F9" w:rsidRPr="00E93003">
        <w:rPr>
          <w:sz w:val="28"/>
          <w:szCs w:val="28"/>
          <w:lang w:val="nl-NL"/>
        </w:rPr>
        <w:t>Dương</w:t>
      </w:r>
      <w:r w:rsidR="007C176E" w:rsidRPr="00E93003">
        <w:rPr>
          <w:sz w:val="28"/>
          <w:szCs w:val="28"/>
          <w:lang w:val="nl-NL"/>
        </w:rPr>
        <w:t>, thị xã Hương Thủy, tỉnh Thừa Thiên Huế</w:t>
      </w:r>
      <w:r w:rsidR="00800FBB" w:rsidRPr="00E93003">
        <w:rPr>
          <w:sz w:val="28"/>
          <w:szCs w:val="28"/>
          <w:lang w:val="nl-NL"/>
        </w:rPr>
        <w:t>.</w:t>
      </w:r>
    </w:p>
    <w:p w:rsidR="00C63A86" w:rsidRPr="00E93003" w:rsidRDefault="007A4A15" w:rsidP="00565FCD">
      <w:pPr>
        <w:spacing w:before="60" w:after="60" w:line="340" w:lineRule="atLeast"/>
        <w:ind w:firstLine="567"/>
        <w:jc w:val="both"/>
        <w:rPr>
          <w:b/>
          <w:sz w:val="28"/>
          <w:szCs w:val="28"/>
          <w:lang w:val="nl-NL"/>
        </w:rPr>
      </w:pPr>
      <w:r w:rsidRPr="00E93003">
        <w:rPr>
          <w:b/>
          <w:sz w:val="28"/>
          <w:szCs w:val="28"/>
          <w:lang w:val="nl-NL"/>
        </w:rPr>
        <w:t>VIII</w:t>
      </w:r>
      <w:r w:rsidR="00C63A86" w:rsidRPr="00E93003">
        <w:rPr>
          <w:b/>
          <w:sz w:val="28"/>
          <w:szCs w:val="28"/>
          <w:lang w:val="nl-NL"/>
        </w:rPr>
        <w:t>. HÌNH THỨC ĐẤU GIÁ, PHƯƠNG THỨC Đ</w:t>
      </w:r>
      <w:r w:rsidR="00F115C3" w:rsidRPr="00E93003">
        <w:rPr>
          <w:b/>
          <w:sz w:val="28"/>
          <w:szCs w:val="28"/>
          <w:lang w:val="nl-NL"/>
        </w:rPr>
        <w:t>Ấ</w:t>
      </w:r>
      <w:r w:rsidR="00C63A86" w:rsidRPr="00E93003">
        <w:rPr>
          <w:b/>
          <w:sz w:val="28"/>
          <w:szCs w:val="28"/>
          <w:lang w:val="nl-NL"/>
        </w:rPr>
        <w:t xml:space="preserve">U GIÁ: </w:t>
      </w:r>
    </w:p>
    <w:p w:rsidR="00C63A86" w:rsidRPr="00E93003" w:rsidRDefault="00C63A86" w:rsidP="00565FCD">
      <w:pPr>
        <w:spacing w:before="60" w:after="60" w:line="340" w:lineRule="atLeast"/>
        <w:ind w:right="17" w:firstLine="567"/>
        <w:jc w:val="both"/>
        <w:rPr>
          <w:sz w:val="28"/>
          <w:szCs w:val="28"/>
          <w:lang w:val="nl-NL"/>
        </w:rPr>
      </w:pPr>
      <w:r w:rsidRPr="00E93003">
        <w:rPr>
          <w:b/>
          <w:sz w:val="28"/>
          <w:szCs w:val="28"/>
          <w:lang w:val="nl-NL"/>
        </w:rPr>
        <w:t xml:space="preserve">1. Hình thức đấu giá: </w:t>
      </w:r>
      <w:r w:rsidRPr="00E93003">
        <w:rPr>
          <w:sz w:val="28"/>
          <w:szCs w:val="28"/>
          <w:lang w:val="nl-NL"/>
        </w:rPr>
        <w:t>Đấu giá bằng cách bỏ phiếu kín trực tiếp tại cuộc đấu giá</w:t>
      </w:r>
      <w:r w:rsidR="007C5D66" w:rsidRPr="00E93003">
        <w:rPr>
          <w:sz w:val="28"/>
          <w:szCs w:val="28"/>
          <w:lang w:val="nl-NL"/>
        </w:rPr>
        <w:t xml:space="preserve"> </w:t>
      </w:r>
      <w:r w:rsidRPr="00E93003">
        <w:rPr>
          <w:sz w:val="28"/>
          <w:szCs w:val="28"/>
          <w:lang w:val="nl-NL"/>
        </w:rPr>
        <w:t>theo từng vòng đấu, liên tục cho đến khi không còn người yêu cầu đấu giá tiếp, người có mức giá trả cao nhất là người trúng đấu giá.</w:t>
      </w:r>
    </w:p>
    <w:p w:rsidR="00C63A86" w:rsidRPr="00E93003" w:rsidRDefault="00C63A86" w:rsidP="00565FCD">
      <w:pPr>
        <w:tabs>
          <w:tab w:val="left" w:pos="360"/>
        </w:tabs>
        <w:spacing w:before="60" w:after="60" w:line="340" w:lineRule="atLeast"/>
        <w:ind w:right="17" w:firstLine="567"/>
        <w:jc w:val="both"/>
        <w:rPr>
          <w:sz w:val="28"/>
          <w:szCs w:val="28"/>
          <w:lang w:val="nl-NL"/>
        </w:rPr>
      </w:pPr>
      <w:r w:rsidRPr="00E93003">
        <w:rPr>
          <w:b/>
          <w:sz w:val="28"/>
          <w:szCs w:val="28"/>
          <w:lang w:val="nl-NL"/>
        </w:rPr>
        <w:t xml:space="preserve">2. Phương thức đấu giá: </w:t>
      </w:r>
      <w:r w:rsidRPr="00E93003">
        <w:rPr>
          <w:sz w:val="28"/>
          <w:szCs w:val="28"/>
          <w:lang w:val="nl-NL"/>
        </w:rPr>
        <w:t>Phương thức trả giá lên</w:t>
      </w:r>
      <w:r w:rsidR="006207A5" w:rsidRPr="00E93003">
        <w:rPr>
          <w:sz w:val="28"/>
          <w:szCs w:val="28"/>
          <w:lang w:val="nl-NL"/>
        </w:rPr>
        <w:t>.</w:t>
      </w:r>
    </w:p>
    <w:p w:rsidR="00C63A86" w:rsidRPr="00E93003" w:rsidRDefault="007A4A15" w:rsidP="00565FCD">
      <w:pPr>
        <w:spacing w:before="60" w:after="60" w:line="340" w:lineRule="atLeast"/>
        <w:ind w:firstLine="567"/>
        <w:jc w:val="both"/>
        <w:rPr>
          <w:b/>
          <w:sz w:val="28"/>
          <w:szCs w:val="28"/>
          <w:lang w:val="nl-NL"/>
        </w:rPr>
      </w:pPr>
      <w:r w:rsidRPr="00E93003">
        <w:rPr>
          <w:b/>
          <w:sz w:val="28"/>
          <w:szCs w:val="28"/>
          <w:lang w:val="nl-NL"/>
        </w:rPr>
        <w:t>IX</w:t>
      </w:r>
      <w:r w:rsidR="00C63A86" w:rsidRPr="00E93003">
        <w:rPr>
          <w:b/>
          <w:sz w:val="28"/>
          <w:szCs w:val="28"/>
          <w:lang w:val="nl-NL"/>
        </w:rPr>
        <w:t xml:space="preserve">. ĐỊA CHỈ LIÊN HỆ: </w:t>
      </w:r>
    </w:p>
    <w:p w:rsidR="00C63A86" w:rsidRPr="00E93003" w:rsidRDefault="00C63A86" w:rsidP="00565FCD">
      <w:pPr>
        <w:spacing w:before="60" w:after="60" w:line="340" w:lineRule="atLeast"/>
        <w:ind w:firstLine="567"/>
        <w:jc w:val="both"/>
        <w:rPr>
          <w:sz w:val="28"/>
          <w:szCs w:val="28"/>
          <w:lang w:val="nl-NL"/>
        </w:rPr>
      </w:pPr>
      <w:r w:rsidRPr="00E93003">
        <w:rPr>
          <w:sz w:val="28"/>
          <w:szCs w:val="28"/>
          <w:lang w:val="nl-NL"/>
        </w:rPr>
        <w:t xml:space="preserve">- </w:t>
      </w:r>
      <w:r w:rsidR="00B72E38" w:rsidRPr="00E93003">
        <w:rPr>
          <w:sz w:val="28"/>
          <w:szCs w:val="28"/>
          <w:lang w:val="nl-NL"/>
        </w:rPr>
        <w:t>Trung tâm Phát triển quỹ đất</w:t>
      </w:r>
      <w:r w:rsidR="00525106" w:rsidRPr="00E93003">
        <w:rPr>
          <w:sz w:val="28"/>
          <w:szCs w:val="28"/>
          <w:lang w:val="nl-NL"/>
        </w:rPr>
        <w:t xml:space="preserve"> thị xã Hương Thủy</w:t>
      </w:r>
      <w:r w:rsidR="003D6F60" w:rsidRPr="00E93003">
        <w:rPr>
          <w:sz w:val="28"/>
          <w:szCs w:val="28"/>
          <w:lang w:val="nl-NL"/>
        </w:rPr>
        <w:t xml:space="preserve"> - </w:t>
      </w:r>
      <w:r w:rsidR="003D6F60" w:rsidRPr="00E93003">
        <w:rPr>
          <w:sz w:val="28"/>
          <w:szCs w:val="28"/>
        </w:rPr>
        <w:t>Phường Phú Bài, thị xã Hương Thủy, tỉnh TT Huế</w:t>
      </w:r>
      <w:r w:rsidR="00800FBB" w:rsidRPr="00E93003">
        <w:rPr>
          <w:sz w:val="28"/>
          <w:szCs w:val="28"/>
          <w:lang w:val="nl-NL"/>
        </w:rPr>
        <w:t xml:space="preserve">, số điện thoại: </w:t>
      </w:r>
      <w:r w:rsidR="003D6F60" w:rsidRPr="00E93003">
        <w:rPr>
          <w:sz w:val="28"/>
          <w:szCs w:val="28"/>
        </w:rPr>
        <w:t>02343.955.565</w:t>
      </w:r>
      <w:r w:rsidR="00800FBB" w:rsidRPr="00E93003">
        <w:rPr>
          <w:sz w:val="28"/>
          <w:szCs w:val="28"/>
          <w:lang w:val="nl-NL"/>
        </w:rPr>
        <w:t>.</w:t>
      </w:r>
    </w:p>
    <w:p w:rsidR="00C63A86" w:rsidRPr="00E93003" w:rsidRDefault="00C63A86" w:rsidP="00565FCD">
      <w:pPr>
        <w:spacing w:before="60" w:after="60" w:line="340" w:lineRule="atLeast"/>
        <w:ind w:firstLine="567"/>
        <w:jc w:val="both"/>
        <w:rPr>
          <w:sz w:val="28"/>
          <w:szCs w:val="28"/>
          <w:lang w:val="nl-NL"/>
        </w:rPr>
      </w:pPr>
      <w:r w:rsidRPr="00E93003">
        <w:rPr>
          <w:b/>
          <w:sz w:val="28"/>
          <w:szCs w:val="28"/>
          <w:lang w:val="nl-NL"/>
        </w:rPr>
        <w:t>-</w:t>
      </w:r>
      <w:r w:rsidR="0015751E" w:rsidRPr="00E93003">
        <w:rPr>
          <w:sz w:val="28"/>
          <w:szCs w:val="28"/>
          <w:lang w:val="nl-NL"/>
        </w:rPr>
        <w:t>Công ty TNHH MTV dịch vụ đấu giá Chuỗi Giá Trị - 78 Bến Nghé, phường Phú Hội, thành ph</w:t>
      </w:r>
      <w:r w:rsidR="00615546" w:rsidRPr="00E93003">
        <w:rPr>
          <w:sz w:val="28"/>
          <w:szCs w:val="28"/>
          <w:lang w:val="nl-NL"/>
        </w:rPr>
        <w:t>ố Huế, Số điện thoại: 02343.895</w:t>
      </w:r>
      <w:r w:rsidR="0015751E" w:rsidRPr="00E93003">
        <w:rPr>
          <w:sz w:val="28"/>
          <w:szCs w:val="28"/>
          <w:lang w:val="nl-NL"/>
        </w:rPr>
        <w:t>995, Website:chuoigiatri.com.vn</w:t>
      </w:r>
    </w:p>
    <w:tbl>
      <w:tblPr>
        <w:tblW w:w="10076" w:type="dxa"/>
        <w:tblInd w:w="-252" w:type="dxa"/>
        <w:tblLook w:val="01E0" w:firstRow="1" w:lastRow="1" w:firstColumn="1" w:lastColumn="1" w:noHBand="0" w:noVBand="0"/>
      </w:tblPr>
      <w:tblGrid>
        <w:gridCol w:w="5488"/>
        <w:gridCol w:w="4588"/>
      </w:tblGrid>
      <w:tr w:rsidR="00E93003" w:rsidRPr="00E93003" w:rsidTr="002B6F76">
        <w:trPr>
          <w:trHeight w:val="3855"/>
        </w:trPr>
        <w:tc>
          <w:tcPr>
            <w:tcW w:w="5488" w:type="dxa"/>
            <w:shd w:val="clear" w:color="auto" w:fill="auto"/>
          </w:tcPr>
          <w:p w:rsidR="0064054D" w:rsidRPr="00E93003" w:rsidRDefault="0064054D" w:rsidP="00F94247">
            <w:pPr>
              <w:spacing w:line="280" w:lineRule="atLeast"/>
              <w:ind w:firstLine="394"/>
              <w:jc w:val="both"/>
              <w:rPr>
                <w:b/>
                <w:lang w:val="nl-NL"/>
              </w:rPr>
            </w:pPr>
          </w:p>
          <w:p w:rsidR="006C71C8" w:rsidRPr="00E93003" w:rsidRDefault="006C71C8" w:rsidP="00F94247">
            <w:pPr>
              <w:spacing w:line="280" w:lineRule="atLeast"/>
              <w:ind w:firstLine="394"/>
              <w:jc w:val="both"/>
              <w:rPr>
                <w:b/>
                <w:lang w:val="nl-NL"/>
              </w:rPr>
            </w:pPr>
            <w:r w:rsidRPr="00E93003">
              <w:rPr>
                <w:b/>
                <w:lang w:val="nl-NL"/>
              </w:rPr>
              <w:t>Nơi nhận:</w:t>
            </w:r>
          </w:p>
          <w:p w:rsidR="006C71C8" w:rsidRPr="00E93003" w:rsidRDefault="006C71C8" w:rsidP="00B72E38">
            <w:pPr>
              <w:spacing w:line="280" w:lineRule="atLeast"/>
              <w:ind w:firstLine="394"/>
              <w:jc w:val="both"/>
              <w:rPr>
                <w:i/>
                <w:sz w:val="22"/>
                <w:szCs w:val="22"/>
                <w:lang w:val="nl-NL"/>
              </w:rPr>
            </w:pPr>
            <w:r w:rsidRPr="00E93003">
              <w:rPr>
                <w:b/>
                <w:sz w:val="22"/>
                <w:szCs w:val="22"/>
                <w:lang w:val="nl-NL"/>
              </w:rPr>
              <w:t>-</w:t>
            </w:r>
            <w:r w:rsidRPr="00E93003">
              <w:rPr>
                <w:i/>
                <w:sz w:val="22"/>
                <w:szCs w:val="22"/>
                <w:lang w:val="nl-NL"/>
              </w:rPr>
              <w:t>Cổng TTĐT tỉnh</w:t>
            </w:r>
            <w:r w:rsidR="00E43FD1" w:rsidRPr="00E93003">
              <w:rPr>
                <w:i/>
                <w:sz w:val="22"/>
                <w:szCs w:val="22"/>
                <w:lang w:val="nl-NL"/>
              </w:rPr>
              <w:t xml:space="preserve"> Thừa Thiên Huế</w:t>
            </w:r>
            <w:r w:rsidRPr="00E93003">
              <w:rPr>
                <w:i/>
                <w:sz w:val="22"/>
                <w:szCs w:val="22"/>
                <w:lang w:val="nl-NL"/>
              </w:rPr>
              <w:t>;</w:t>
            </w:r>
          </w:p>
          <w:p w:rsidR="00B72E38" w:rsidRPr="00E93003" w:rsidRDefault="004D3BBC" w:rsidP="00B72E38">
            <w:pPr>
              <w:ind w:firstLine="394"/>
              <w:jc w:val="both"/>
              <w:rPr>
                <w:i/>
                <w:sz w:val="22"/>
                <w:szCs w:val="22"/>
                <w:lang w:val="nl-NL"/>
              </w:rPr>
            </w:pPr>
            <w:r w:rsidRPr="00E93003">
              <w:rPr>
                <w:i/>
                <w:sz w:val="22"/>
                <w:szCs w:val="22"/>
                <w:lang w:val="nl-NL"/>
              </w:rPr>
              <w:t xml:space="preserve">- </w:t>
            </w:r>
            <w:r w:rsidR="00B72E38" w:rsidRPr="00E93003">
              <w:rPr>
                <w:i/>
                <w:sz w:val="22"/>
                <w:szCs w:val="22"/>
                <w:lang w:val="nl-NL"/>
              </w:rPr>
              <w:t xml:space="preserve">Đài TRT Huế;                                                                              </w:t>
            </w:r>
          </w:p>
          <w:p w:rsidR="00B72E38" w:rsidRPr="00E93003" w:rsidRDefault="00B72E38" w:rsidP="00B72E38">
            <w:pPr>
              <w:ind w:firstLine="394"/>
              <w:rPr>
                <w:i/>
                <w:sz w:val="22"/>
                <w:szCs w:val="22"/>
                <w:lang w:val="nl-NL"/>
              </w:rPr>
            </w:pPr>
            <w:r w:rsidRPr="00E93003">
              <w:rPr>
                <w:i/>
                <w:sz w:val="22"/>
                <w:szCs w:val="22"/>
                <w:lang w:val="nl-NL"/>
              </w:rPr>
              <w:t xml:space="preserve">- Báo Thừa Thiên Huế; </w:t>
            </w:r>
          </w:p>
          <w:p w:rsidR="00B72E38" w:rsidRPr="00E93003" w:rsidRDefault="00B72E38" w:rsidP="00B72E38">
            <w:pPr>
              <w:ind w:firstLine="394"/>
              <w:jc w:val="both"/>
              <w:rPr>
                <w:i/>
                <w:sz w:val="22"/>
                <w:szCs w:val="22"/>
                <w:lang w:val="nl-NL"/>
              </w:rPr>
            </w:pPr>
            <w:r w:rsidRPr="00E93003">
              <w:rPr>
                <w:i/>
                <w:sz w:val="22"/>
                <w:szCs w:val="22"/>
                <w:lang w:val="nl-NL"/>
              </w:rPr>
              <w:t xml:space="preserve">- Cục Quản lý công sản- Bộ </w:t>
            </w:r>
          </w:p>
          <w:p w:rsidR="00B72E38" w:rsidRPr="00E93003" w:rsidRDefault="00B72E38" w:rsidP="00B92074">
            <w:pPr>
              <w:ind w:firstLine="394"/>
              <w:jc w:val="both"/>
              <w:rPr>
                <w:i/>
                <w:sz w:val="22"/>
                <w:szCs w:val="22"/>
                <w:lang w:val="fr-FR"/>
              </w:rPr>
            </w:pPr>
            <w:r w:rsidRPr="00E93003">
              <w:rPr>
                <w:i/>
                <w:sz w:val="22"/>
                <w:szCs w:val="22"/>
                <w:lang w:val="fr-FR"/>
              </w:rPr>
              <w:t>Tài</w:t>
            </w:r>
            <w:r w:rsidR="00B92074" w:rsidRPr="00E93003">
              <w:rPr>
                <w:i/>
                <w:sz w:val="22"/>
                <w:szCs w:val="22"/>
                <w:lang w:val="fr-FR"/>
              </w:rPr>
              <w:t xml:space="preserve"> Chính (http://taisancong.vn);</w:t>
            </w:r>
          </w:p>
          <w:p w:rsidR="00B72E38" w:rsidRPr="00E93003" w:rsidRDefault="004A1C32" w:rsidP="00B72E38">
            <w:pPr>
              <w:ind w:firstLine="394"/>
              <w:jc w:val="both"/>
              <w:rPr>
                <w:i/>
                <w:sz w:val="22"/>
                <w:szCs w:val="22"/>
                <w:lang w:val="fr-FR"/>
              </w:rPr>
            </w:pPr>
            <w:r w:rsidRPr="00E93003">
              <w:rPr>
                <w:i/>
                <w:sz w:val="22"/>
                <w:szCs w:val="22"/>
                <w:lang w:val="fr-FR"/>
              </w:rPr>
              <w:t>- UBND thị xã Hương Thủy</w:t>
            </w:r>
            <w:r w:rsidR="00B72E38" w:rsidRPr="00E93003">
              <w:rPr>
                <w:i/>
                <w:sz w:val="22"/>
                <w:szCs w:val="22"/>
                <w:lang w:val="fr-FR"/>
              </w:rPr>
              <w:t>;</w:t>
            </w:r>
          </w:p>
          <w:p w:rsidR="00B92074" w:rsidRPr="00E93003" w:rsidRDefault="00B92074" w:rsidP="00B92074">
            <w:pPr>
              <w:ind w:firstLine="394"/>
              <w:rPr>
                <w:i/>
                <w:sz w:val="22"/>
                <w:szCs w:val="22"/>
                <w:lang w:val="fr-FR"/>
              </w:rPr>
            </w:pPr>
            <w:r w:rsidRPr="00E93003">
              <w:rPr>
                <w:i/>
                <w:sz w:val="22"/>
                <w:szCs w:val="22"/>
                <w:lang w:val="fr-FR"/>
              </w:rPr>
              <w:t xml:space="preserve">- Trung tâm Phát </w:t>
            </w:r>
            <w:r w:rsidR="004A1C32" w:rsidRPr="00E93003">
              <w:rPr>
                <w:i/>
                <w:sz w:val="22"/>
                <w:szCs w:val="22"/>
                <w:lang w:val="fr-FR"/>
              </w:rPr>
              <w:t>triển quỹ đất thị xã Hương Thủy</w:t>
            </w:r>
            <w:r w:rsidRPr="00E93003">
              <w:rPr>
                <w:i/>
                <w:sz w:val="22"/>
                <w:szCs w:val="22"/>
                <w:lang w:val="fr-FR"/>
              </w:rPr>
              <w:t xml:space="preserve">;                                  </w:t>
            </w:r>
          </w:p>
          <w:p w:rsidR="00B72E38" w:rsidRPr="00E93003" w:rsidRDefault="00B72E38" w:rsidP="00B72E38">
            <w:pPr>
              <w:spacing w:line="280" w:lineRule="atLeast"/>
              <w:ind w:firstLine="394"/>
              <w:jc w:val="both"/>
              <w:rPr>
                <w:i/>
                <w:sz w:val="22"/>
                <w:szCs w:val="22"/>
                <w:lang w:val="fr-FR"/>
              </w:rPr>
            </w:pPr>
            <w:r w:rsidRPr="00E93003">
              <w:rPr>
                <w:i/>
                <w:sz w:val="22"/>
                <w:szCs w:val="22"/>
                <w:lang w:val="fr-FR"/>
              </w:rPr>
              <w:t xml:space="preserve">- </w:t>
            </w:r>
            <w:r w:rsidR="005B3DD6" w:rsidRPr="00E93003">
              <w:rPr>
                <w:i/>
                <w:sz w:val="22"/>
                <w:szCs w:val="22"/>
                <w:lang w:val="fr-FR"/>
              </w:rPr>
              <w:t xml:space="preserve">UBND phường </w:t>
            </w:r>
            <w:r w:rsidR="007C176E" w:rsidRPr="00E93003">
              <w:rPr>
                <w:i/>
                <w:sz w:val="22"/>
                <w:szCs w:val="22"/>
                <w:lang w:val="fr-FR"/>
              </w:rPr>
              <w:t xml:space="preserve">Thủy </w:t>
            </w:r>
            <w:r w:rsidR="001A2B24" w:rsidRPr="00E93003">
              <w:rPr>
                <w:i/>
                <w:sz w:val="22"/>
                <w:szCs w:val="22"/>
                <w:lang w:val="fr-FR"/>
              </w:rPr>
              <w:t>Dương</w:t>
            </w:r>
            <w:r w:rsidRPr="00E93003">
              <w:rPr>
                <w:i/>
                <w:sz w:val="22"/>
                <w:szCs w:val="22"/>
                <w:lang w:val="fr-FR"/>
              </w:rPr>
              <w:t>;</w:t>
            </w:r>
          </w:p>
          <w:p w:rsidR="006C71C8" w:rsidRPr="00E93003" w:rsidRDefault="007D279D" w:rsidP="00B72E38">
            <w:pPr>
              <w:spacing w:line="280" w:lineRule="atLeast"/>
              <w:ind w:firstLine="394"/>
              <w:jc w:val="both"/>
              <w:rPr>
                <w:i/>
                <w:sz w:val="22"/>
                <w:szCs w:val="22"/>
                <w:lang w:val="fr-FR"/>
              </w:rPr>
            </w:pPr>
            <w:r w:rsidRPr="00E93003">
              <w:rPr>
                <w:i/>
                <w:sz w:val="22"/>
                <w:szCs w:val="22"/>
                <w:lang w:val="fr-FR"/>
              </w:rPr>
              <w:t>-</w:t>
            </w:r>
            <w:r w:rsidR="00E43FD1" w:rsidRPr="00E93003">
              <w:rPr>
                <w:i/>
                <w:sz w:val="22"/>
                <w:szCs w:val="22"/>
                <w:lang w:val="fr-FR"/>
              </w:rPr>
              <w:t xml:space="preserve"> N</w:t>
            </w:r>
            <w:r w:rsidR="006C71C8" w:rsidRPr="00E93003">
              <w:rPr>
                <w:i/>
                <w:sz w:val="22"/>
                <w:szCs w:val="22"/>
                <w:lang w:val="fr-FR"/>
              </w:rPr>
              <w:t xml:space="preserve">iêm </w:t>
            </w:r>
            <w:r w:rsidRPr="00E93003">
              <w:rPr>
                <w:i/>
                <w:sz w:val="22"/>
                <w:szCs w:val="22"/>
                <w:lang w:val="fr-FR"/>
              </w:rPr>
              <w:t>yết công khai nơi có tài sản BĐ</w:t>
            </w:r>
            <w:r w:rsidR="009726A4" w:rsidRPr="00E93003">
              <w:rPr>
                <w:i/>
                <w:sz w:val="22"/>
                <w:szCs w:val="22"/>
                <w:lang w:val="fr-FR"/>
              </w:rPr>
              <w:t>G</w:t>
            </w:r>
            <w:r w:rsidRPr="00E93003">
              <w:rPr>
                <w:i/>
                <w:sz w:val="22"/>
                <w:szCs w:val="22"/>
                <w:lang w:val="fr-FR"/>
              </w:rPr>
              <w:t>;</w:t>
            </w:r>
          </w:p>
          <w:p w:rsidR="006C71C8" w:rsidRPr="00E93003" w:rsidRDefault="006C71C8" w:rsidP="00B72E38">
            <w:pPr>
              <w:spacing w:line="280" w:lineRule="atLeast"/>
              <w:ind w:firstLine="394"/>
              <w:jc w:val="both"/>
              <w:rPr>
                <w:i/>
                <w:sz w:val="22"/>
                <w:szCs w:val="22"/>
                <w:lang w:val="fr-FR"/>
              </w:rPr>
            </w:pPr>
            <w:r w:rsidRPr="00E93003">
              <w:rPr>
                <w:i/>
                <w:sz w:val="22"/>
                <w:szCs w:val="22"/>
                <w:lang w:val="fr-FR"/>
              </w:rPr>
              <w:t>- Niêm yết công khai tại TTĐG;</w:t>
            </w:r>
          </w:p>
          <w:p w:rsidR="006C71C8" w:rsidRPr="00E93003" w:rsidRDefault="006C71C8" w:rsidP="00B72E38">
            <w:pPr>
              <w:spacing w:line="280" w:lineRule="atLeast"/>
              <w:ind w:firstLine="394"/>
              <w:jc w:val="both"/>
              <w:rPr>
                <w:i/>
                <w:sz w:val="22"/>
                <w:szCs w:val="22"/>
              </w:rPr>
            </w:pPr>
            <w:r w:rsidRPr="00E93003">
              <w:rPr>
                <w:i/>
                <w:sz w:val="22"/>
                <w:szCs w:val="22"/>
              </w:rPr>
              <w:t>- Người tham gia đấu giá;</w:t>
            </w:r>
          </w:p>
          <w:p w:rsidR="006C71C8" w:rsidRPr="00E93003" w:rsidRDefault="006C71C8" w:rsidP="00B72E38">
            <w:pPr>
              <w:spacing w:line="280" w:lineRule="atLeast"/>
              <w:ind w:firstLine="394"/>
              <w:jc w:val="both"/>
              <w:rPr>
                <w:b/>
              </w:rPr>
            </w:pPr>
            <w:r w:rsidRPr="00E93003">
              <w:rPr>
                <w:i/>
                <w:sz w:val="22"/>
                <w:szCs w:val="22"/>
              </w:rPr>
              <w:t xml:space="preserve">- Lưu </w:t>
            </w:r>
            <w:r w:rsidR="007D279D" w:rsidRPr="00E93003">
              <w:rPr>
                <w:i/>
                <w:sz w:val="22"/>
                <w:szCs w:val="22"/>
              </w:rPr>
              <w:t>V</w:t>
            </w:r>
            <w:r w:rsidRPr="00E93003">
              <w:rPr>
                <w:i/>
                <w:sz w:val="22"/>
                <w:szCs w:val="22"/>
              </w:rPr>
              <w:t>T; Hs</w:t>
            </w:r>
            <w:r w:rsidR="007D279D" w:rsidRPr="00E93003">
              <w:rPr>
                <w:i/>
                <w:sz w:val="22"/>
                <w:szCs w:val="22"/>
              </w:rPr>
              <w:t>.</w:t>
            </w:r>
          </w:p>
        </w:tc>
        <w:tc>
          <w:tcPr>
            <w:tcW w:w="4588" w:type="dxa"/>
            <w:shd w:val="clear" w:color="auto" w:fill="auto"/>
          </w:tcPr>
          <w:p w:rsidR="0064054D" w:rsidRPr="00E93003" w:rsidRDefault="0064054D" w:rsidP="00F378A5">
            <w:pPr>
              <w:jc w:val="center"/>
              <w:rPr>
                <w:b/>
                <w:sz w:val="28"/>
                <w:szCs w:val="28"/>
              </w:rPr>
            </w:pPr>
          </w:p>
          <w:p w:rsidR="00B412F0" w:rsidRPr="00E93003" w:rsidRDefault="00B412F0" w:rsidP="00F378A5">
            <w:pPr>
              <w:jc w:val="center"/>
              <w:rPr>
                <w:b/>
                <w:sz w:val="28"/>
                <w:szCs w:val="28"/>
              </w:rPr>
            </w:pPr>
            <w:r w:rsidRPr="00E93003">
              <w:rPr>
                <w:b/>
                <w:sz w:val="28"/>
                <w:szCs w:val="28"/>
              </w:rPr>
              <w:t>KT. GIÁM ĐỐC</w:t>
            </w:r>
          </w:p>
          <w:p w:rsidR="006C71C8" w:rsidRPr="00E93003" w:rsidRDefault="00550FA5" w:rsidP="00F378A5">
            <w:pPr>
              <w:jc w:val="center"/>
              <w:rPr>
                <w:b/>
                <w:sz w:val="28"/>
                <w:szCs w:val="28"/>
              </w:rPr>
            </w:pPr>
            <w:r w:rsidRPr="00E93003">
              <w:rPr>
                <w:b/>
                <w:sz w:val="28"/>
                <w:szCs w:val="28"/>
              </w:rPr>
              <w:t xml:space="preserve">PHÓ </w:t>
            </w:r>
            <w:r w:rsidR="006C71C8" w:rsidRPr="00E93003">
              <w:rPr>
                <w:b/>
                <w:sz w:val="28"/>
                <w:szCs w:val="28"/>
              </w:rPr>
              <w:t>GIÁM ĐỐC</w:t>
            </w:r>
          </w:p>
          <w:p w:rsidR="006C71C8" w:rsidRPr="00E93003" w:rsidRDefault="006C71C8" w:rsidP="00EB6B4A">
            <w:pPr>
              <w:spacing w:before="120" w:after="120" w:line="360" w:lineRule="auto"/>
              <w:jc w:val="center"/>
              <w:rPr>
                <w:b/>
                <w:sz w:val="28"/>
                <w:szCs w:val="28"/>
              </w:rPr>
            </w:pPr>
          </w:p>
          <w:p w:rsidR="006C71C8" w:rsidRPr="00E93003" w:rsidRDefault="006C71C8" w:rsidP="00EB6B4A">
            <w:pPr>
              <w:spacing w:before="120" w:after="120" w:line="360" w:lineRule="auto"/>
              <w:rPr>
                <w:b/>
                <w:sz w:val="28"/>
                <w:szCs w:val="28"/>
              </w:rPr>
            </w:pPr>
          </w:p>
          <w:p w:rsidR="006C71C8" w:rsidRPr="00E93003" w:rsidRDefault="006C71C8" w:rsidP="00EB6B4A">
            <w:pPr>
              <w:spacing w:before="120" w:after="120" w:line="360" w:lineRule="auto"/>
              <w:rPr>
                <w:b/>
                <w:sz w:val="28"/>
                <w:szCs w:val="28"/>
              </w:rPr>
            </w:pPr>
          </w:p>
          <w:p w:rsidR="006C71C8" w:rsidRPr="00E93003" w:rsidRDefault="004B5ADA" w:rsidP="00EB6B4A">
            <w:pPr>
              <w:spacing w:before="120" w:after="120" w:line="360" w:lineRule="auto"/>
              <w:jc w:val="center"/>
              <w:rPr>
                <w:b/>
                <w:sz w:val="28"/>
                <w:szCs w:val="28"/>
              </w:rPr>
            </w:pPr>
            <w:r w:rsidRPr="00E93003">
              <w:rPr>
                <w:b/>
                <w:sz w:val="28"/>
                <w:szCs w:val="28"/>
              </w:rPr>
              <w:t>Võ Văn Tùng</w:t>
            </w:r>
          </w:p>
        </w:tc>
      </w:tr>
    </w:tbl>
    <w:p w:rsidR="00DB2A1C" w:rsidRPr="00E93003" w:rsidRDefault="00DB2A1C" w:rsidP="006C71C8">
      <w:pPr>
        <w:spacing w:before="120" w:after="120" w:line="320" w:lineRule="atLeast"/>
      </w:pPr>
    </w:p>
    <w:sectPr w:rsidR="00DB2A1C" w:rsidRPr="00E93003" w:rsidSect="00503E6D">
      <w:footerReference w:type="default" r:id="rId8"/>
      <w:pgSz w:w="11909" w:h="16834" w:code="9"/>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62D" w:rsidRDefault="0011062D" w:rsidP="00816A68">
      <w:r>
        <w:separator/>
      </w:r>
    </w:p>
  </w:endnote>
  <w:endnote w:type="continuationSeparator" w:id="0">
    <w:p w:rsidR="0011062D" w:rsidRDefault="0011062D" w:rsidP="0081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A9" w:rsidRDefault="00EB14B3">
    <w:pPr>
      <w:pStyle w:val="Footer"/>
      <w:jc w:val="right"/>
    </w:pPr>
    <w:r>
      <w:fldChar w:fldCharType="begin"/>
    </w:r>
    <w:r w:rsidR="007B36A9">
      <w:instrText xml:space="preserve"> PAGE   \* MERGEFORMAT </w:instrText>
    </w:r>
    <w:r>
      <w:fldChar w:fldCharType="separate"/>
    </w:r>
    <w:r w:rsidR="00E93003">
      <w:rPr>
        <w:noProof/>
      </w:rPr>
      <w:t>1</w:t>
    </w:r>
    <w:r>
      <w:rPr>
        <w:noProof/>
      </w:rPr>
      <w:fldChar w:fldCharType="end"/>
    </w:r>
  </w:p>
  <w:p w:rsidR="007B36A9" w:rsidRDefault="007B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62D" w:rsidRDefault="0011062D" w:rsidP="00816A68">
      <w:r>
        <w:separator/>
      </w:r>
    </w:p>
  </w:footnote>
  <w:footnote w:type="continuationSeparator" w:id="0">
    <w:p w:rsidR="0011062D" w:rsidRDefault="0011062D" w:rsidP="0081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C92"/>
    <w:multiLevelType w:val="hybridMultilevel"/>
    <w:tmpl w:val="D932123C"/>
    <w:lvl w:ilvl="0" w:tplc="A3523140">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BFD668C"/>
    <w:multiLevelType w:val="hybridMultilevel"/>
    <w:tmpl w:val="CFBABF38"/>
    <w:lvl w:ilvl="0" w:tplc="42E80DE8">
      <w:start w:val="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CE37173"/>
    <w:multiLevelType w:val="hybridMultilevel"/>
    <w:tmpl w:val="18221176"/>
    <w:lvl w:ilvl="0" w:tplc="7318FE30">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911290"/>
    <w:multiLevelType w:val="hybridMultilevel"/>
    <w:tmpl w:val="2D3481BE"/>
    <w:lvl w:ilvl="0" w:tplc="22825130">
      <w:start w:val="1"/>
      <w:numFmt w:val="upperRoman"/>
      <w:lvlText w:val="%1."/>
      <w:lvlJc w:val="left"/>
      <w:pPr>
        <w:ind w:left="1080" w:hanging="72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86559"/>
    <w:multiLevelType w:val="hybridMultilevel"/>
    <w:tmpl w:val="C7B05318"/>
    <w:lvl w:ilvl="0" w:tplc="42E80DE8">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CF11FBC"/>
    <w:multiLevelType w:val="hybridMultilevel"/>
    <w:tmpl w:val="4946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910F2"/>
    <w:multiLevelType w:val="hybridMultilevel"/>
    <w:tmpl w:val="F452B640"/>
    <w:lvl w:ilvl="0" w:tplc="42E80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1ECE"/>
    <w:multiLevelType w:val="hybridMultilevel"/>
    <w:tmpl w:val="DC80C8CA"/>
    <w:lvl w:ilvl="0" w:tplc="42E80D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E5DEE"/>
    <w:multiLevelType w:val="hybridMultilevel"/>
    <w:tmpl w:val="D4AEA068"/>
    <w:lvl w:ilvl="0" w:tplc="B3B4B448">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7B5705C8"/>
    <w:multiLevelType w:val="hybridMultilevel"/>
    <w:tmpl w:val="96CEC82E"/>
    <w:lvl w:ilvl="0" w:tplc="E834B418">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D16AD"/>
    <w:multiLevelType w:val="hybridMultilevel"/>
    <w:tmpl w:val="DE88910E"/>
    <w:lvl w:ilvl="0" w:tplc="42E80DE8">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4"/>
  </w:num>
  <w:num w:numId="6">
    <w:abstractNumId w:val="9"/>
  </w:num>
  <w:num w:numId="7">
    <w:abstractNumId w:val="2"/>
  </w:num>
  <w:num w:numId="8">
    <w:abstractNumId w:val="8"/>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C8"/>
    <w:rsid w:val="00004221"/>
    <w:rsid w:val="0001243B"/>
    <w:rsid w:val="00014E22"/>
    <w:rsid w:val="00015358"/>
    <w:rsid w:val="00034C91"/>
    <w:rsid w:val="000424F3"/>
    <w:rsid w:val="00047660"/>
    <w:rsid w:val="000540EB"/>
    <w:rsid w:val="0005440E"/>
    <w:rsid w:val="00071386"/>
    <w:rsid w:val="000779C4"/>
    <w:rsid w:val="00077D94"/>
    <w:rsid w:val="00084DA4"/>
    <w:rsid w:val="000A32AF"/>
    <w:rsid w:val="000B3022"/>
    <w:rsid w:val="000D2D7D"/>
    <w:rsid w:val="000D5F7B"/>
    <w:rsid w:val="0011062D"/>
    <w:rsid w:val="00117874"/>
    <w:rsid w:val="00121C93"/>
    <w:rsid w:val="00121D90"/>
    <w:rsid w:val="001418DC"/>
    <w:rsid w:val="00150A60"/>
    <w:rsid w:val="0015700C"/>
    <w:rsid w:val="0015751E"/>
    <w:rsid w:val="00160ADA"/>
    <w:rsid w:val="00181D92"/>
    <w:rsid w:val="0018449A"/>
    <w:rsid w:val="001A2B24"/>
    <w:rsid w:val="001B6CDB"/>
    <w:rsid w:val="001C6241"/>
    <w:rsid w:val="001D24BB"/>
    <w:rsid w:val="001D76F3"/>
    <w:rsid w:val="001E29F7"/>
    <w:rsid w:val="001F31BD"/>
    <w:rsid w:val="0020550C"/>
    <w:rsid w:val="00205AE7"/>
    <w:rsid w:val="00206B6D"/>
    <w:rsid w:val="00215915"/>
    <w:rsid w:val="00215BD6"/>
    <w:rsid w:val="00226EEB"/>
    <w:rsid w:val="00236CA9"/>
    <w:rsid w:val="002544DD"/>
    <w:rsid w:val="00266703"/>
    <w:rsid w:val="002702EA"/>
    <w:rsid w:val="00274F3C"/>
    <w:rsid w:val="00277AC3"/>
    <w:rsid w:val="00290F72"/>
    <w:rsid w:val="002951B9"/>
    <w:rsid w:val="002B6F76"/>
    <w:rsid w:val="002C2B55"/>
    <w:rsid w:val="002C4F3B"/>
    <w:rsid w:val="002D4B7C"/>
    <w:rsid w:val="002E6947"/>
    <w:rsid w:val="003046D4"/>
    <w:rsid w:val="00305325"/>
    <w:rsid w:val="003066AB"/>
    <w:rsid w:val="00307697"/>
    <w:rsid w:val="00314040"/>
    <w:rsid w:val="003207A3"/>
    <w:rsid w:val="003316FB"/>
    <w:rsid w:val="0034559C"/>
    <w:rsid w:val="003470DC"/>
    <w:rsid w:val="00364673"/>
    <w:rsid w:val="00371688"/>
    <w:rsid w:val="00374C15"/>
    <w:rsid w:val="00375656"/>
    <w:rsid w:val="00376311"/>
    <w:rsid w:val="00385DA6"/>
    <w:rsid w:val="00390EDD"/>
    <w:rsid w:val="0039362B"/>
    <w:rsid w:val="00397A56"/>
    <w:rsid w:val="003A307E"/>
    <w:rsid w:val="003A495E"/>
    <w:rsid w:val="003A6265"/>
    <w:rsid w:val="003B76FA"/>
    <w:rsid w:val="003D1C5C"/>
    <w:rsid w:val="003D4F8B"/>
    <w:rsid w:val="003D65AF"/>
    <w:rsid w:val="003D6F60"/>
    <w:rsid w:val="003E26D6"/>
    <w:rsid w:val="003E2DF8"/>
    <w:rsid w:val="003E33A3"/>
    <w:rsid w:val="003E4336"/>
    <w:rsid w:val="003F0CD1"/>
    <w:rsid w:val="00411049"/>
    <w:rsid w:val="00413698"/>
    <w:rsid w:val="0041381E"/>
    <w:rsid w:val="0041684B"/>
    <w:rsid w:val="00416D59"/>
    <w:rsid w:val="00417195"/>
    <w:rsid w:val="0042114D"/>
    <w:rsid w:val="0042231F"/>
    <w:rsid w:val="00424C2D"/>
    <w:rsid w:val="00425DDE"/>
    <w:rsid w:val="004408EA"/>
    <w:rsid w:val="004414CA"/>
    <w:rsid w:val="0044229E"/>
    <w:rsid w:val="00450A7A"/>
    <w:rsid w:val="0046443A"/>
    <w:rsid w:val="004667D8"/>
    <w:rsid w:val="004678EC"/>
    <w:rsid w:val="00473F91"/>
    <w:rsid w:val="00481723"/>
    <w:rsid w:val="004A1C32"/>
    <w:rsid w:val="004A2EFC"/>
    <w:rsid w:val="004B256A"/>
    <w:rsid w:val="004B5ADA"/>
    <w:rsid w:val="004B7F27"/>
    <w:rsid w:val="004C35E5"/>
    <w:rsid w:val="004C40D4"/>
    <w:rsid w:val="004C7869"/>
    <w:rsid w:val="004D3BBC"/>
    <w:rsid w:val="004D6928"/>
    <w:rsid w:val="004F5C15"/>
    <w:rsid w:val="004F6C96"/>
    <w:rsid w:val="004F76F6"/>
    <w:rsid w:val="00501E84"/>
    <w:rsid w:val="00503E6D"/>
    <w:rsid w:val="0051125E"/>
    <w:rsid w:val="00520D45"/>
    <w:rsid w:val="00523409"/>
    <w:rsid w:val="00523B62"/>
    <w:rsid w:val="00525106"/>
    <w:rsid w:val="00531128"/>
    <w:rsid w:val="00541B7D"/>
    <w:rsid w:val="005437DF"/>
    <w:rsid w:val="00550FA5"/>
    <w:rsid w:val="00553B61"/>
    <w:rsid w:val="00554AF4"/>
    <w:rsid w:val="00565FCD"/>
    <w:rsid w:val="00566B4D"/>
    <w:rsid w:val="0057423C"/>
    <w:rsid w:val="005958B3"/>
    <w:rsid w:val="005A1A17"/>
    <w:rsid w:val="005B194D"/>
    <w:rsid w:val="005B3DD6"/>
    <w:rsid w:val="005B6D57"/>
    <w:rsid w:val="005C3399"/>
    <w:rsid w:val="005C5509"/>
    <w:rsid w:val="005E5F2C"/>
    <w:rsid w:val="00602B97"/>
    <w:rsid w:val="00603C41"/>
    <w:rsid w:val="00615546"/>
    <w:rsid w:val="006207A5"/>
    <w:rsid w:val="006212C6"/>
    <w:rsid w:val="00630708"/>
    <w:rsid w:val="00631361"/>
    <w:rsid w:val="00631984"/>
    <w:rsid w:val="0063687C"/>
    <w:rsid w:val="0063749B"/>
    <w:rsid w:val="0064054D"/>
    <w:rsid w:val="006431ED"/>
    <w:rsid w:val="00654F24"/>
    <w:rsid w:val="006642F6"/>
    <w:rsid w:val="00675CEE"/>
    <w:rsid w:val="00690C93"/>
    <w:rsid w:val="006A6964"/>
    <w:rsid w:val="006B6E4B"/>
    <w:rsid w:val="006C22CE"/>
    <w:rsid w:val="006C71C8"/>
    <w:rsid w:val="006D08A6"/>
    <w:rsid w:val="006D6526"/>
    <w:rsid w:val="006D76D6"/>
    <w:rsid w:val="006F6852"/>
    <w:rsid w:val="006F68F2"/>
    <w:rsid w:val="00706BB9"/>
    <w:rsid w:val="00724A45"/>
    <w:rsid w:val="007317A5"/>
    <w:rsid w:val="00734E7B"/>
    <w:rsid w:val="00736D3A"/>
    <w:rsid w:val="0074197A"/>
    <w:rsid w:val="00742AC3"/>
    <w:rsid w:val="00743F8D"/>
    <w:rsid w:val="00746C7A"/>
    <w:rsid w:val="00754597"/>
    <w:rsid w:val="00763815"/>
    <w:rsid w:val="00780D63"/>
    <w:rsid w:val="007909DD"/>
    <w:rsid w:val="007919D1"/>
    <w:rsid w:val="00791CDD"/>
    <w:rsid w:val="007958FB"/>
    <w:rsid w:val="007A2447"/>
    <w:rsid w:val="007A4A15"/>
    <w:rsid w:val="007B15B3"/>
    <w:rsid w:val="007B36A9"/>
    <w:rsid w:val="007C13CB"/>
    <w:rsid w:val="007C176E"/>
    <w:rsid w:val="007C185D"/>
    <w:rsid w:val="007C5211"/>
    <w:rsid w:val="007C5D66"/>
    <w:rsid w:val="007C6214"/>
    <w:rsid w:val="007D279D"/>
    <w:rsid w:val="007E4B18"/>
    <w:rsid w:val="00800FBB"/>
    <w:rsid w:val="00806657"/>
    <w:rsid w:val="0081136D"/>
    <w:rsid w:val="00815714"/>
    <w:rsid w:val="0081588C"/>
    <w:rsid w:val="00816A68"/>
    <w:rsid w:val="00821AEF"/>
    <w:rsid w:val="0082378F"/>
    <w:rsid w:val="00832595"/>
    <w:rsid w:val="00842232"/>
    <w:rsid w:val="00846D38"/>
    <w:rsid w:val="00857F97"/>
    <w:rsid w:val="00861684"/>
    <w:rsid w:val="00876347"/>
    <w:rsid w:val="008805DE"/>
    <w:rsid w:val="00881304"/>
    <w:rsid w:val="00881DA9"/>
    <w:rsid w:val="00890170"/>
    <w:rsid w:val="008A45F5"/>
    <w:rsid w:val="008A65CE"/>
    <w:rsid w:val="008B1B07"/>
    <w:rsid w:val="008B23F5"/>
    <w:rsid w:val="008B529F"/>
    <w:rsid w:val="008C1808"/>
    <w:rsid w:val="008C3916"/>
    <w:rsid w:val="008C5D62"/>
    <w:rsid w:val="008D2914"/>
    <w:rsid w:val="008D39CA"/>
    <w:rsid w:val="008D6770"/>
    <w:rsid w:val="008D6DDD"/>
    <w:rsid w:val="008E1930"/>
    <w:rsid w:val="008E717C"/>
    <w:rsid w:val="009028C6"/>
    <w:rsid w:val="009125B9"/>
    <w:rsid w:val="00916500"/>
    <w:rsid w:val="0091651F"/>
    <w:rsid w:val="00921842"/>
    <w:rsid w:val="00926304"/>
    <w:rsid w:val="009322D1"/>
    <w:rsid w:val="009339E5"/>
    <w:rsid w:val="00936429"/>
    <w:rsid w:val="00937C2C"/>
    <w:rsid w:val="00955051"/>
    <w:rsid w:val="009726A4"/>
    <w:rsid w:val="0098405A"/>
    <w:rsid w:val="00992D98"/>
    <w:rsid w:val="00993E23"/>
    <w:rsid w:val="009B37C5"/>
    <w:rsid w:val="009B3BD1"/>
    <w:rsid w:val="009B78BD"/>
    <w:rsid w:val="009C4ECC"/>
    <w:rsid w:val="009D26EF"/>
    <w:rsid w:val="009D3292"/>
    <w:rsid w:val="009E6D3B"/>
    <w:rsid w:val="009E7EDF"/>
    <w:rsid w:val="009F3F59"/>
    <w:rsid w:val="00A00328"/>
    <w:rsid w:val="00A0180B"/>
    <w:rsid w:val="00A16954"/>
    <w:rsid w:val="00A320E6"/>
    <w:rsid w:val="00A46AB7"/>
    <w:rsid w:val="00A603B6"/>
    <w:rsid w:val="00A75E0C"/>
    <w:rsid w:val="00A837F8"/>
    <w:rsid w:val="00A87000"/>
    <w:rsid w:val="00AA196B"/>
    <w:rsid w:val="00AA5C16"/>
    <w:rsid w:val="00AC36EF"/>
    <w:rsid w:val="00AC66A8"/>
    <w:rsid w:val="00AD0861"/>
    <w:rsid w:val="00AD29DF"/>
    <w:rsid w:val="00AD4E5F"/>
    <w:rsid w:val="00AE55B6"/>
    <w:rsid w:val="00AF0D56"/>
    <w:rsid w:val="00AF33EF"/>
    <w:rsid w:val="00B0162F"/>
    <w:rsid w:val="00B118F4"/>
    <w:rsid w:val="00B1680F"/>
    <w:rsid w:val="00B22977"/>
    <w:rsid w:val="00B24F63"/>
    <w:rsid w:val="00B31930"/>
    <w:rsid w:val="00B31A4B"/>
    <w:rsid w:val="00B34501"/>
    <w:rsid w:val="00B37F65"/>
    <w:rsid w:val="00B412F0"/>
    <w:rsid w:val="00B446E5"/>
    <w:rsid w:val="00B47AAE"/>
    <w:rsid w:val="00B53022"/>
    <w:rsid w:val="00B552D7"/>
    <w:rsid w:val="00B60002"/>
    <w:rsid w:val="00B62BEF"/>
    <w:rsid w:val="00B66DFA"/>
    <w:rsid w:val="00B72E38"/>
    <w:rsid w:val="00B73F4D"/>
    <w:rsid w:val="00B773D3"/>
    <w:rsid w:val="00B811B3"/>
    <w:rsid w:val="00B92074"/>
    <w:rsid w:val="00BB7723"/>
    <w:rsid w:val="00C07AB5"/>
    <w:rsid w:val="00C11F2A"/>
    <w:rsid w:val="00C14BED"/>
    <w:rsid w:val="00C17D7F"/>
    <w:rsid w:val="00C20A7A"/>
    <w:rsid w:val="00C25762"/>
    <w:rsid w:val="00C408DB"/>
    <w:rsid w:val="00C555F4"/>
    <w:rsid w:val="00C604B0"/>
    <w:rsid w:val="00C63A86"/>
    <w:rsid w:val="00C849E6"/>
    <w:rsid w:val="00C96FF5"/>
    <w:rsid w:val="00CA4F5D"/>
    <w:rsid w:val="00CE59FA"/>
    <w:rsid w:val="00CE62BC"/>
    <w:rsid w:val="00CF1A2E"/>
    <w:rsid w:val="00D0535E"/>
    <w:rsid w:val="00D158CF"/>
    <w:rsid w:val="00D162E2"/>
    <w:rsid w:val="00D22798"/>
    <w:rsid w:val="00D23AE5"/>
    <w:rsid w:val="00D30933"/>
    <w:rsid w:val="00D326B9"/>
    <w:rsid w:val="00D3461C"/>
    <w:rsid w:val="00D43B70"/>
    <w:rsid w:val="00D62CEE"/>
    <w:rsid w:val="00D74E50"/>
    <w:rsid w:val="00D76EBF"/>
    <w:rsid w:val="00D81065"/>
    <w:rsid w:val="00D81650"/>
    <w:rsid w:val="00D82158"/>
    <w:rsid w:val="00D8252D"/>
    <w:rsid w:val="00DA3FAD"/>
    <w:rsid w:val="00DB07AE"/>
    <w:rsid w:val="00DB2A1C"/>
    <w:rsid w:val="00DC77F6"/>
    <w:rsid w:val="00DD321A"/>
    <w:rsid w:val="00DE19D8"/>
    <w:rsid w:val="00DE79C2"/>
    <w:rsid w:val="00DF6517"/>
    <w:rsid w:val="00E130B0"/>
    <w:rsid w:val="00E24E48"/>
    <w:rsid w:val="00E25712"/>
    <w:rsid w:val="00E43FD1"/>
    <w:rsid w:val="00E56F48"/>
    <w:rsid w:val="00E64950"/>
    <w:rsid w:val="00E8447D"/>
    <w:rsid w:val="00E93003"/>
    <w:rsid w:val="00E95C48"/>
    <w:rsid w:val="00E97B35"/>
    <w:rsid w:val="00EB14B3"/>
    <w:rsid w:val="00EB29C9"/>
    <w:rsid w:val="00EB57E9"/>
    <w:rsid w:val="00EB5F6A"/>
    <w:rsid w:val="00EB6B4A"/>
    <w:rsid w:val="00EC5394"/>
    <w:rsid w:val="00ED05F5"/>
    <w:rsid w:val="00ED2EB4"/>
    <w:rsid w:val="00ED4A79"/>
    <w:rsid w:val="00F02EF4"/>
    <w:rsid w:val="00F115C3"/>
    <w:rsid w:val="00F1199C"/>
    <w:rsid w:val="00F13487"/>
    <w:rsid w:val="00F226CD"/>
    <w:rsid w:val="00F23D93"/>
    <w:rsid w:val="00F31E3C"/>
    <w:rsid w:val="00F378A5"/>
    <w:rsid w:val="00F5542F"/>
    <w:rsid w:val="00F56C6B"/>
    <w:rsid w:val="00F638AF"/>
    <w:rsid w:val="00F6762D"/>
    <w:rsid w:val="00F70E74"/>
    <w:rsid w:val="00F731A3"/>
    <w:rsid w:val="00F826D1"/>
    <w:rsid w:val="00F844F9"/>
    <w:rsid w:val="00F871F4"/>
    <w:rsid w:val="00F90072"/>
    <w:rsid w:val="00F94247"/>
    <w:rsid w:val="00FA3168"/>
    <w:rsid w:val="00FA416C"/>
    <w:rsid w:val="00FC2DFF"/>
    <w:rsid w:val="00FE48EF"/>
    <w:rsid w:val="00FE6BDF"/>
    <w:rsid w:val="00FF6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2CEFD-C93C-492B-A22C-7AD3E162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C8"/>
    <w:rPr>
      <w:rFonts w:ascii="Times New Roman" w:eastAsia="Times New Roman" w:hAnsi="Times New Roman"/>
      <w:sz w:val="24"/>
      <w:szCs w:val="24"/>
    </w:rPr>
  </w:style>
  <w:style w:type="paragraph" w:styleId="Heading1">
    <w:name w:val="heading 1"/>
    <w:basedOn w:val="Normal"/>
    <w:next w:val="Normal"/>
    <w:link w:val="Heading1Char"/>
    <w:qFormat/>
    <w:rsid w:val="006C71C8"/>
    <w:pPr>
      <w:keepNext/>
      <w:autoSpaceDE w:val="0"/>
      <w:autoSpaceDN w:val="0"/>
      <w:ind w:firstLine="720"/>
      <w:jc w:val="center"/>
      <w:outlineLvl w:val="0"/>
    </w:pPr>
    <w:rPr>
      <w:rFonts w:ascii=".VnTimeH" w:hAnsi=".VnTimeH"/>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71C8"/>
    <w:rPr>
      <w:rFonts w:ascii=".VnTimeH" w:eastAsia="Times New Roman" w:hAnsi=".VnTimeH" w:cs=".VnTimeH"/>
      <w:b/>
      <w:bCs/>
      <w:sz w:val="28"/>
      <w:szCs w:val="28"/>
      <w:lang w:val="en-GB"/>
    </w:rPr>
  </w:style>
  <w:style w:type="paragraph" w:styleId="BodyText">
    <w:name w:val="Body Text"/>
    <w:basedOn w:val="Normal"/>
    <w:link w:val="BodyTextChar"/>
    <w:rsid w:val="006C71C8"/>
    <w:pPr>
      <w:autoSpaceDE w:val="0"/>
      <w:autoSpaceDN w:val="0"/>
      <w:jc w:val="both"/>
    </w:pPr>
    <w:rPr>
      <w:rFonts w:ascii=".VnTime" w:hAnsi=".VnTime"/>
      <w:sz w:val="28"/>
      <w:szCs w:val="28"/>
      <w:lang w:val="en-GB"/>
    </w:rPr>
  </w:style>
  <w:style w:type="character" w:customStyle="1" w:styleId="BodyTextChar">
    <w:name w:val="Body Text Char"/>
    <w:link w:val="BodyText"/>
    <w:rsid w:val="006C71C8"/>
    <w:rPr>
      <w:rFonts w:ascii=".VnTime" w:eastAsia="Times New Roman" w:hAnsi=".VnTime" w:cs=".VnTime"/>
      <w:sz w:val="28"/>
      <w:szCs w:val="28"/>
      <w:lang w:val="en-GB"/>
    </w:rPr>
  </w:style>
  <w:style w:type="paragraph" w:customStyle="1" w:styleId="CharCharChar">
    <w:name w:val="Char Char Char"/>
    <w:basedOn w:val="Normal"/>
    <w:next w:val="Normal"/>
    <w:autoRedefine/>
    <w:semiHidden/>
    <w:rsid w:val="006C71C8"/>
    <w:pPr>
      <w:spacing w:before="120" w:after="120" w:line="312" w:lineRule="auto"/>
    </w:pPr>
    <w:rPr>
      <w:sz w:val="28"/>
      <w:szCs w:val="28"/>
    </w:rPr>
  </w:style>
  <w:style w:type="table" w:styleId="TableGrid">
    <w:name w:val="Table Grid"/>
    <w:basedOn w:val="TableNormal"/>
    <w:rsid w:val="006C71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852"/>
    <w:pPr>
      <w:ind w:left="720"/>
      <w:contextualSpacing/>
    </w:pPr>
  </w:style>
  <w:style w:type="paragraph" w:styleId="BodyTextIndent">
    <w:name w:val="Body Text Indent"/>
    <w:basedOn w:val="Normal"/>
    <w:link w:val="BodyTextIndentChar"/>
    <w:unhideWhenUsed/>
    <w:rsid w:val="007317A5"/>
    <w:pPr>
      <w:spacing w:after="120"/>
      <w:ind w:left="360"/>
    </w:pPr>
    <w:rPr>
      <w:rFonts w:ascii="VNtimes new roman" w:hAnsi="VNtimes new roman"/>
    </w:rPr>
  </w:style>
  <w:style w:type="character" w:customStyle="1" w:styleId="BodyTextIndentChar">
    <w:name w:val="Body Text Indent Char"/>
    <w:link w:val="BodyTextIndent"/>
    <w:uiPriority w:val="99"/>
    <w:rsid w:val="007317A5"/>
    <w:rPr>
      <w:rFonts w:ascii="VNtimes new roman" w:eastAsia="Times New Roman" w:hAnsi="VNtimes new roman" w:cs="Times New Roman"/>
      <w:sz w:val="24"/>
      <w:szCs w:val="24"/>
    </w:rPr>
  </w:style>
  <w:style w:type="paragraph" w:styleId="BalloonText">
    <w:name w:val="Balloon Text"/>
    <w:basedOn w:val="Normal"/>
    <w:link w:val="BalloonTextChar"/>
    <w:uiPriority w:val="99"/>
    <w:semiHidden/>
    <w:unhideWhenUsed/>
    <w:rsid w:val="005C5509"/>
    <w:rPr>
      <w:rFonts w:ascii="Tahoma" w:hAnsi="Tahoma"/>
      <w:sz w:val="16"/>
      <w:szCs w:val="16"/>
    </w:rPr>
  </w:style>
  <w:style w:type="character" w:customStyle="1" w:styleId="BalloonTextChar">
    <w:name w:val="Balloon Text Char"/>
    <w:link w:val="BalloonText"/>
    <w:uiPriority w:val="99"/>
    <w:semiHidden/>
    <w:rsid w:val="005C5509"/>
    <w:rPr>
      <w:rFonts w:ascii="Tahoma" w:eastAsia="Times New Roman" w:hAnsi="Tahoma" w:cs="Tahoma"/>
      <w:sz w:val="16"/>
      <w:szCs w:val="16"/>
    </w:rPr>
  </w:style>
  <w:style w:type="paragraph" w:styleId="Header">
    <w:name w:val="header"/>
    <w:basedOn w:val="Normal"/>
    <w:link w:val="HeaderChar"/>
    <w:uiPriority w:val="99"/>
    <w:unhideWhenUsed/>
    <w:rsid w:val="00816A68"/>
    <w:pPr>
      <w:tabs>
        <w:tab w:val="center" w:pos="4680"/>
        <w:tab w:val="right" w:pos="9360"/>
      </w:tabs>
    </w:pPr>
  </w:style>
  <w:style w:type="character" w:customStyle="1" w:styleId="HeaderChar">
    <w:name w:val="Header Char"/>
    <w:link w:val="Header"/>
    <w:uiPriority w:val="99"/>
    <w:rsid w:val="00816A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6A68"/>
    <w:pPr>
      <w:tabs>
        <w:tab w:val="center" w:pos="4680"/>
        <w:tab w:val="right" w:pos="9360"/>
      </w:tabs>
    </w:pPr>
  </w:style>
  <w:style w:type="character" w:customStyle="1" w:styleId="FooterChar">
    <w:name w:val="Footer Char"/>
    <w:link w:val="Footer"/>
    <w:uiPriority w:val="99"/>
    <w:rsid w:val="00816A68"/>
    <w:rPr>
      <w:rFonts w:ascii="Times New Roman" w:eastAsia="Times New Roman" w:hAnsi="Times New Roman" w:cs="Times New Roman"/>
      <w:sz w:val="24"/>
      <w:szCs w:val="24"/>
    </w:rPr>
  </w:style>
  <w:style w:type="paragraph" w:styleId="NormalWeb">
    <w:name w:val="Normal (Web)"/>
    <w:basedOn w:val="Normal"/>
    <w:unhideWhenUsed/>
    <w:rsid w:val="00B1680F"/>
    <w:pPr>
      <w:spacing w:before="100" w:beforeAutospacing="1" w:after="100" w:afterAutospacing="1"/>
    </w:pPr>
  </w:style>
  <w:style w:type="character" w:customStyle="1" w:styleId="apple-converted-space">
    <w:name w:val="apple-converted-space"/>
    <w:rsid w:val="00B1680F"/>
  </w:style>
  <w:style w:type="character" w:styleId="Strong">
    <w:name w:val="Strong"/>
    <w:basedOn w:val="DefaultParagraphFont"/>
    <w:qFormat/>
    <w:rsid w:val="00C63A86"/>
    <w:rPr>
      <w:b/>
      <w:bCs/>
    </w:rPr>
  </w:style>
  <w:style w:type="paragraph" w:customStyle="1" w:styleId="CharCharCharCharCharCharChar">
    <w:name w:val="Char Char Char Char Char Char Char"/>
    <w:autoRedefine/>
    <w:rsid w:val="00554AF4"/>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iPriority w:val="99"/>
    <w:semiHidden/>
    <w:unhideWhenUsed/>
    <w:rsid w:val="004C40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40D4"/>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5320">
      <w:bodyDiv w:val="1"/>
      <w:marLeft w:val="0"/>
      <w:marRight w:val="0"/>
      <w:marTop w:val="0"/>
      <w:marBottom w:val="0"/>
      <w:divBdr>
        <w:top w:val="none" w:sz="0" w:space="0" w:color="auto"/>
        <w:left w:val="none" w:sz="0" w:space="0" w:color="auto"/>
        <w:bottom w:val="none" w:sz="0" w:space="0" w:color="auto"/>
        <w:right w:val="none" w:sz="0" w:space="0" w:color="auto"/>
      </w:divBdr>
    </w:div>
    <w:div w:id="199704907">
      <w:bodyDiv w:val="1"/>
      <w:marLeft w:val="0"/>
      <w:marRight w:val="0"/>
      <w:marTop w:val="0"/>
      <w:marBottom w:val="0"/>
      <w:divBdr>
        <w:top w:val="none" w:sz="0" w:space="0" w:color="auto"/>
        <w:left w:val="none" w:sz="0" w:space="0" w:color="auto"/>
        <w:bottom w:val="none" w:sz="0" w:space="0" w:color="auto"/>
        <w:right w:val="none" w:sz="0" w:space="0" w:color="auto"/>
      </w:divBdr>
    </w:div>
    <w:div w:id="268004973">
      <w:bodyDiv w:val="1"/>
      <w:marLeft w:val="0"/>
      <w:marRight w:val="0"/>
      <w:marTop w:val="0"/>
      <w:marBottom w:val="0"/>
      <w:divBdr>
        <w:top w:val="none" w:sz="0" w:space="0" w:color="auto"/>
        <w:left w:val="none" w:sz="0" w:space="0" w:color="auto"/>
        <w:bottom w:val="none" w:sz="0" w:space="0" w:color="auto"/>
        <w:right w:val="none" w:sz="0" w:space="0" w:color="auto"/>
      </w:divBdr>
    </w:div>
    <w:div w:id="404184513">
      <w:bodyDiv w:val="1"/>
      <w:marLeft w:val="0"/>
      <w:marRight w:val="0"/>
      <w:marTop w:val="0"/>
      <w:marBottom w:val="0"/>
      <w:divBdr>
        <w:top w:val="none" w:sz="0" w:space="0" w:color="auto"/>
        <w:left w:val="none" w:sz="0" w:space="0" w:color="auto"/>
        <w:bottom w:val="none" w:sz="0" w:space="0" w:color="auto"/>
        <w:right w:val="none" w:sz="0" w:space="0" w:color="auto"/>
      </w:divBdr>
    </w:div>
    <w:div w:id="794257442">
      <w:bodyDiv w:val="1"/>
      <w:marLeft w:val="0"/>
      <w:marRight w:val="0"/>
      <w:marTop w:val="0"/>
      <w:marBottom w:val="0"/>
      <w:divBdr>
        <w:top w:val="none" w:sz="0" w:space="0" w:color="auto"/>
        <w:left w:val="none" w:sz="0" w:space="0" w:color="auto"/>
        <w:bottom w:val="none" w:sz="0" w:space="0" w:color="auto"/>
        <w:right w:val="none" w:sz="0" w:space="0" w:color="auto"/>
      </w:divBdr>
    </w:div>
    <w:div w:id="880439153">
      <w:bodyDiv w:val="1"/>
      <w:marLeft w:val="0"/>
      <w:marRight w:val="0"/>
      <w:marTop w:val="0"/>
      <w:marBottom w:val="0"/>
      <w:divBdr>
        <w:top w:val="none" w:sz="0" w:space="0" w:color="auto"/>
        <w:left w:val="none" w:sz="0" w:space="0" w:color="auto"/>
        <w:bottom w:val="none" w:sz="0" w:space="0" w:color="auto"/>
        <w:right w:val="none" w:sz="0" w:space="0" w:color="auto"/>
      </w:divBdr>
    </w:div>
    <w:div w:id="1077677452">
      <w:bodyDiv w:val="1"/>
      <w:marLeft w:val="0"/>
      <w:marRight w:val="0"/>
      <w:marTop w:val="0"/>
      <w:marBottom w:val="0"/>
      <w:divBdr>
        <w:top w:val="none" w:sz="0" w:space="0" w:color="auto"/>
        <w:left w:val="none" w:sz="0" w:space="0" w:color="auto"/>
        <w:bottom w:val="none" w:sz="0" w:space="0" w:color="auto"/>
        <w:right w:val="none" w:sz="0" w:space="0" w:color="auto"/>
      </w:divBdr>
    </w:div>
    <w:div w:id="1378043447">
      <w:bodyDiv w:val="1"/>
      <w:marLeft w:val="0"/>
      <w:marRight w:val="0"/>
      <w:marTop w:val="0"/>
      <w:marBottom w:val="0"/>
      <w:divBdr>
        <w:top w:val="none" w:sz="0" w:space="0" w:color="auto"/>
        <w:left w:val="none" w:sz="0" w:space="0" w:color="auto"/>
        <w:bottom w:val="none" w:sz="0" w:space="0" w:color="auto"/>
        <w:right w:val="none" w:sz="0" w:space="0" w:color="auto"/>
      </w:divBdr>
    </w:div>
    <w:div w:id="1435201884">
      <w:bodyDiv w:val="1"/>
      <w:marLeft w:val="0"/>
      <w:marRight w:val="0"/>
      <w:marTop w:val="0"/>
      <w:marBottom w:val="0"/>
      <w:divBdr>
        <w:top w:val="none" w:sz="0" w:space="0" w:color="auto"/>
        <w:left w:val="none" w:sz="0" w:space="0" w:color="auto"/>
        <w:bottom w:val="none" w:sz="0" w:space="0" w:color="auto"/>
        <w:right w:val="none" w:sz="0" w:space="0" w:color="auto"/>
      </w:divBdr>
    </w:div>
    <w:div w:id="1453284979">
      <w:bodyDiv w:val="1"/>
      <w:marLeft w:val="0"/>
      <w:marRight w:val="0"/>
      <w:marTop w:val="0"/>
      <w:marBottom w:val="0"/>
      <w:divBdr>
        <w:top w:val="none" w:sz="0" w:space="0" w:color="auto"/>
        <w:left w:val="none" w:sz="0" w:space="0" w:color="auto"/>
        <w:bottom w:val="none" w:sz="0" w:space="0" w:color="auto"/>
        <w:right w:val="none" w:sz="0" w:space="0" w:color="auto"/>
      </w:divBdr>
    </w:div>
    <w:div w:id="1734935504">
      <w:bodyDiv w:val="1"/>
      <w:marLeft w:val="0"/>
      <w:marRight w:val="0"/>
      <w:marTop w:val="0"/>
      <w:marBottom w:val="0"/>
      <w:divBdr>
        <w:top w:val="none" w:sz="0" w:space="0" w:color="auto"/>
        <w:left w:val="none" w:sz="0" w:space="0" w:color="auto"/>
        <w:bottom w:val="none" w:sz="0" w:space="0" w:color="auto"/>
        <w:right w:val="none" w:sz="0" w:space="0" w:color="auto"/>
      </w:divBdr>
    </w:div>
    <w:div w:id="1774936636">
      <w:bodyDiv w:val="1"/>
      <w:marLeft w:val="0"/>
      <w:marRight w:val="0"/>
      <w:marTop w:val="0"/>
      <w:marBottom w:val="0"/>
      <w:divBdr>
        <w:top w:val="none" w:sz="0" w:space="0" w:color="auto"/>
        <w:left w:val="none" w:sz="0" w:space="0" w:color="auto"/>
        <w:bottom w:val="none" w:sz="0" w:space="0" w:color="auto"/>
        <w:right w:val="none" w:sz="0" w:space="0" w:color="auto"/>
      </w:divBdr>
    </w:div>
    <w:div w:id="1794513867">
      <w:bodyDiv w:val="1"/>
      <w:marLeft w:val="0"/>
      <w:marRight w:val="0"/>
      <w:marTop w:val="0"/>
      <w:marBottom w:val="0"/>
      <w:divBdr>
        <w:top w:val="none" w:sz="0" w:space="0" w:color="auto"/>
        <w:left w:val="none" w:sz="0" w:space="0" w:color="auto"/>
        <w:bottom w:val="none" w:sz="0" w:space="0" w:color="auto"/>
        <w:right w:val="none" w:sz="0" w:space="0" w:color="auto"/>
      </w:divBdr>
    </w:div>
    <w:div w:id="18185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1A79-6361-4209-B82D-9CE4E778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XP SP3 Multi main</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Admin</cp:lastModifiedBy>
  <cp:revision>2</cp:revision>
  <cp:lastPrinted>2018-06-15T09:59:00Z</cp:lastPrinted>
  <dcterms:created xsi:type="dcterms:W3CDTF">2018-06-18T09:19:00Z</dcterms:created>
  <dcterms:modified xsi:type="dcterms:W3CDTF">2018-06-18T09:19:00Z</dcterms:modified>
</cp:coreProperties>
</file>